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0957" w:rsidRPr="002A66CF" w:rsidRDefault="00AF4B3B" w:rsidP="005A4F39">
      <w:pPr>
        <w:pStyle w:val="Header"/>
        <w:tabs>
          <w:tab w:val="right" w:pos="9072"/>
        </w:tabs>
        <w:rPr>
          <w:rFonts w:ascii="Arial" w:hAnsi="Arial" w:cs="Arial"/>
          <w:sz w:val="24"/>
          <w:szCs w:val="28"/>
        </w:rPr>
      </w:pPr>
      <w:r>
        <w:rPr>
          <w:rFonts w:ascii="Arial" w:hAnsi="Arial" w:cs="Arial"/>
          <w:sz w:val="24"/>
          <w:szCs w:val="28"/>
          <w:lang w:val="en-US"/>
        </w:rPr>
        <w:t>3GPP TSG RAN WG4 Meeting #7</w:t>
      </w:r>
      <w:r w:rsidR="00D7623D">
        <w:rPr>
          <w:rFonts w:ascii="Arial" w:hAnsi="Arial" w:cs="Arial"/>
          <w:sz w:val="24"/>
          <w:szCs w:val="28"/>
          <w:lang w:val="en-US"/>
        </w:rPr>
        <w:t>9</w:t>
      </w:r>
      <w:r w:rsidR="00D80957" w:rsidRPr="002A66CF">
        <w:rPr>
          <w:rFonts w:ascii="Arial" w:hAnsi="Arial" w:cs="Arial"/>
          <w:sz w:val="24"/>
          <w:szCs w:val="28"/>
        </w:rPr>
        <w:tab/>
      </w:r>
      <w:r w:rsidR="00231970">
        <w:rPr>
          <w:rFonts w:ascii="Arial" w:hAnsi="Arial" w:cs="Arial"/>
          <w:sz w:val="24"/>
          <w:szCs w:val="28"/>
          <w:lang w:val="en-US"/>
        </w:rPr>
        <w:t>R4-</w:t>
      </w:r>
      <w:r w:rsidR="00A6369C">
        <w:rPr>
          <w:rFonts w:ascii="Arial" w:hAnsi="Arial" w:cs="Arial"/>
          <w:sz w:val="24"/>
          <w:szCs w:val="28"/>
          <w:lang w:val="en-US"/>
        </w:rPr>
        <w:t>164151</w:t>
      </w:r>
    </w:p>
    <w:p w:rsidR="00D80957" w:rsidRPr="00AA6238" w:rsidRDefault="00D7623D" w:rsidP="005A4F39">
      <w:pPr>
        <w:pStyle w:val="Header"/>
        <w:tabs>
          <w:tab w:val="right" w:pos="9072"/>
        </w:tabs>
        <w:rPr>
          <w:rFonts w:ascii="Arial" w:hAnsi="Arial" w:cs="Arial"/>
          <w:sz w:val="24"/>
          <w:szCs w:val="28"/>
        </w:rPr>
      </w:pPr>
      <w:r>
        <w:rPr>
          <w:rFonts w:ascii="Arial" w:hAnsi="Arial" w:cs="Arial"/>
          <w:sz w:val="24"/>
          <w:szCs w:val="28"/>
        </w:rPr>
        <w:t>Nanjing, P.R. China</w:t>
      </w:r>
      <w:r w:rsidR="00AA6238" w:rsidRPr="00AA6238">
        <w:rPr>
          <w:rFonts w:ascii="Arial" w:hAnsi="Arial" w:cs="Arial"/>
          <w:sz w:val="24"/>
          <w:szCs w:val="28"/>
        </w:rPr>
        <w:t xml:space="preserve">, </w:t>
      </w:r>
      <w:r w:rsidR="00661FA2">
        <w:rPr>
          <w:rFonts w:ascii="Arial" w:hAnsi="Arial" w:cs="Arial"/>
          <w:sz w:val="24"/>
          <w:szCs w:val="28"/>
        </w:rPr>
        <w:t xml:space="preserve">May </w:t>
      </w:r>
      <w:r>
        <w:rPr>
          <w:rFonts w:ascii="Arial" w:hAnsi="Arial" w:cs="Arial"/>
          <w:sz w:val="24"/>
          <w:szCs w:val="28"/>
        </w:rPr>
        <w:t>23 – 27</w:t>
      </w:r>
      <w:r w:rsidR="00661FA2">
        <w:rPr>
          <w:rFonts w:ascii="Arial" w:hAnsi="Arial" w:cs="Arial"/>
          <w:sz w:val="24"/>
          <w:szCs w:val="28"/>
        </w:rPr>
        <w:t>,</w:t>
      </w:r>
      <w:r w:rsidR="00F56366" w:rsidRPr="00AA6238">
        <w:rPr>
          <w:rFonts w:ascii="Arial" w:hAnsi="Arial" w:cs="Arial"/>
          <w:sz w:val="24"/>
          <w:szCs w:val="28"/>
        </w:rPr>
        <w:t xml:space="preserve"> 2016</w:t>
      </w:r>
    </w:p>
    <w:p w:rsidR="00D80957" w:rsidRPr="0072146F" w:rsidRDefault="00D80957" w:rsidP="0033186E">
      <w:pPr>
        <w:tabs>
          <w:tab w:val="left" w:pos="1985"/>
        </w:tabs>
        <w:spacing w:before="240" w:after="0"/>
        <w:jc w:val="both"/>
        <w:rPr>
          <w:rFonts w:ascii="Arial" w:hAnsi="Arial" w:cs="Arial"/>
          <w:bCs/>
          <w:sz w:val="22"/>
          <w:szCs w:val="22"/>
        </w:rPr>
      </w:pPr>
      <w:r w:rsidRPr="0072146F">
        <w:rPr>
          <w:rFonts w:ascii="Arial" w:hAnsi="Arial" w:cs="Arial"/>
          <w:b/>
          <w:sz w:val="22"/>
          <w:szCs w:val="22"/>
        </w:rPr>
        <w:t>Agenda Item:</w:t>
      </w:r>
      <w:r w:rsidRPr="0072146F">
        <w:rPr>
          <w:rFonts w:ascii="Arial" w:hAnsi="Arial" w:cs="Arial"/>
          <w:b/>
          <w:sz w:val="22"/>
          <w:szCs w:val="22"/>
        </w:rPr>
        <w:tab/>
      </w:r>
      <w:r w:rsidR="00FD46D9">
        <w:rPr>
          <w:rFonts w:ascii="Arial" w:hAnsi="Arial" w:cs="Arial"/>
          <w:bCs/>
          <w:sz w:val="22"/>
          <w:szCs w:val="22"/>
        </w:rPr>
        <w:t>6.13.4.4</w:t>
      </w:r>
    </w:p>
    <w:p w:rsidR="00D80957" w:rsidRPr="00A3769E" w:rsidRDefault="00D80957" w:rsidP="0033186E">
      <w:pPr>
        <w:tabs>
          <w:tab w:val="left" w:pos="1985"/>
        </w:tabs>
        <w:spacing w:after="0"/>
        <w:jc w:val="both"/>
        <w:rPr>
          <w:rFonts w:ascii="Arial" w:hAnsi="Arial" w:cs="Arial"/>
          <w:b/>
          <w:sz w:val="22"/>
          <w:szCs w:val="22"/>
        </w:rPr>
      </w:pPr>
      <w:r w:rsidRPr="00A3769E">
        <w:rPr>
          <w:rFonts w:ascii="Arial" w:hAnsi="Arial" w:cs="Arial"/>
          <w:b/>
          <w:sz w:val="22"/>
          <w:szCs w:val="22"/>
        </w:rPr>
        <w:t xml:space="preserve">Source: </w:t>
      </w:r>
      <w:r w:rsidRPr="00A3769E">
        <w:rPr>
          <w:rFonts w:ascii="Arial" w:hAnsi="Arial" w:cs="Arial"/>
          <w:b/>
          <w:sz w:val="22"/>
          <w:szCs w:val="22"/>
        </w:rPr>
        <w:tab/>
      </w:r>
      <w:r w:rsidRPr="00A3769E">
        <w:rPr>
          <w:rFonts w:ascii="Arial" w:hAnsi="Arial" w:cs="Arial"/>
          <w:bCs/>
          <w:sz w:val="22"/>
          <w:szCs w:val="22"/>
        </w:rPr>
        <w:t>Ericsson</w:t>
      </w:r>
    </w:p>
    <w:p w:rsidR="00D80957" w:rsidRPr="001B51E2" w:rsidRDefault="00D80957" w:rsidP="00FE2AF6">
      <w:pPr>
        <w:tabs>
          <w:tab w:val="left" w:pos="1985"/>
        </w:tabs>
        <w:spacing w:after="0"/>
        <w:jc w:val="both"/>
        <w:rPr>
          <w:rFonts w:ascii="Arial" w:hAnsi="Arial" w:cs="Arial"/>
          <w:sz w:val="22"/>
          <w:szCs w:val="22"/>
        </w:rPr>
      </w:pPr>
      <w:r w:rsidRPr="00A3769E">
        <w:rPr>
          <w:rFonts w:ascii="Arial" w:hAnsi="Arial" w:cs="Arial"/>
          <w:b/>
          <w:sz w:val="22"/>
          <w:szCs w:val="22"/>
        </w:rPr>
        <w:t>Title:</w:t>
      </w:r>
      <w:r w:rsidRPr="00A3769E">
        <w:rPr>
          <w:rFonts w:ascii="Arial" w:hAnsi="Arial" w:cs="Arial"/>
          <w:sz w:val="22"/>
          <w:szCs w:val="22"/>
        </w:rPr>
        <w:tab/>
      </w:r>
      <w:r w:rsidR="008F1710">
        <w:rPr>
          <w:rFonts w:ascii="Arial" w:hAnsi="Arial" w:cs="Arial"/>
          <w:sz w:val="22"/>
          <w:szCs w:val="22"/>
        </w:rPr>
        <w:t xml:space="preserve">RRC </w:t>
      </w:r>
      <w:r w:rsidR="006D2C52">
        <w:rPr>
          <w:rFonts w:ascii="Arial" w:hAnsi="Arial" w:cs="Arial"/>
          <w:sz w:val="22"/>
          <w:szCs w:val="22"/>
        </w:rPr>
        <w:t xml:space="preserve">connection </w:t>
      </w:r>
      <w:r w:rsidR="008F1710">
        <w:rPr>
          <w:rFonts w:ascii="Arial" w:hAnsi="Arial" w:cs="Arial"/>
          <w:sz w:val="22"/>
          <w:szCs w:val="22"/>
        </w:rPr>
        <w:t xml:space="preserve">re-establishment procedure for </w:t>
      </w:r>
      <w:r w:rsidR="000753D5">
        <w:rPr>
          <w:rFonts w:ascii="Arial" w:hAnsi="Arial" w:cs="Arial"/>
          <w:sz w:val="22"/>
          <w:szCs w:val="22"/>
        </w:rPr>
        <w:t>NB-IoT</w:t>
      </w:r>
      <w:r w:rsidR="00AA6238">
        <w:rPr>
          <w:rFonts w:ascii="Arial" w:hAnsi="Arial" w:cs="Arial"/>
          <w:sz w:val="22"/>
          <w:szCs w:val="22"/>
        </w:rPr>
        <w:t xml:space="preserve"> </w:t>
      </w:r>
    </w:p>
    <w:p w:rsidR="00D80957" w:rsidRPr="00A3769E" w:rsidRDefault="00D80957" w:rsidP="0033186E">
      <w:pPr>
        <w:tabs>
          <w:tab w:val="left" w:pos="1985"/>
        </w:tabs>
        <w:spacing w:after="0"/>
        <w:jc w:val="both"/>
        <w:rPr>
          <w:rFonts w:ascii="Arial" w:hAnsi="Arial" w:cs="Arial"/>
          <w:sz w:val="22"/>
          <w:szCs w:val="22"/>
        </w:rPr>
      </w:pPr>
      <w:r w:rsidRPr="00A3769E">
        <w:rPr>
          <w:rFonts w:ascii="Arial" w:hAnsi="Arial" w:cs="Arial"/>
          <w:b/>
          <w:sz w:val="22"/>
          <w:szCs w:val="22"/>
        </w:rPr>
        <w:t>Document for:</w:t>
      </w:r>
      <w:r w:rsidR="0004190F">
        <w:rPr>
          <w:rFonts w:ascii="Arial" w:hAnsi="Arial" w:cs="Arial"/>
          <w:sz w:val="22"/>
          <w:szCs w:val="22"/>
        </w:rPr>
        <w:tab/>
      </w:r>
      <w:r w:rsidR="00F56366">
        <w:rPr>
          <w:rFonts w:ascii="Arial" w:hAnsi="Arial" w:cs="Arial"/>
          <w:sz w:val="22"/>
          <w:szCs w:val="22"/>
        </w:rPr>
        <w:t>Discussion</w:t>
      </w:r>
    </w:p>
    <w:p w:rsidR="00A16A8E" w:rsidRDefault="00D80957" w:rsidP="00F87AC9">
      <w:pPr>
        <w:pStyle w:val="Heading1"/>
        <w:ind w:left="431" w:right="426" w:hanging="431"/>
        <w:rPr>
          <w:szCs w:val="36"/>
        </w:rPr>
      </w:pPr>
      <w:r w:rsidRPr="009C2553">
        <w:rPr>
          <w:szCs w:val="36"/>
        </w:rPr>
        <w:t>Introduction</w:t>
      </w:r>
      <w:bookmarkStart w:id="0" w:name="OLE_LINK13"/>
      <w:bookmarkStart w:id="1" w:name="OLE_LINK14"/>
    </w:p>
    <w:p w:rsidR="00733909" w:rsidRDefault="008F1710" w:rsidP="00F87AC9">
      <w:pPr>
        <w:ind w:right="426"/>
        <w:jc w:val="both"/>
        <w:rPr>
          <w:szCs w:val="22"/>
        </w:rPr>
      </w:pPr>
      <w:r w:rsidRPr="008F1710">
        <w:rPr>
          <w:rFonts w:ascii="Arial" w:hAnsi="Arial" w:cs="Arial"/>
          <w:noProof/>
          <w:szCs w:val="22"/>
          <w:lang w:eastAsia="zh-CN"/>
        </w:rPr>
        <mc:AlternateContent>
          <mc:Choice Requires="wps">
            <w:drawing>
              <wp:anchor distT="0" distB="0" distL="114300" distR="114300" simplePos="0" relativeHeight="251661312" behindDoc="0" locked="0" layoutInCell="1" allowOverlap="1" wp14:anchorId="12C9E8F6" wp14:editId="66FAD0AC">
                <wp:simplePos x="0" y="0"/>
                <wp:positionH relativeFrom="column">
                  <wp:posOffset>734695</wp:posOffset>
                </wp:positionH>
                <wp:positionV relativeFrom="paragraph">
                  <wp:posOffset>419735</wp:posOffset>
                </wp:positionV>
                <wp:extent cx="4746625" cy="2186305"/>
                <wp:effectExtent l="0" t="0" r="15875" b="23495"/>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46625" cy="2186305"/>
                        </a:xfrm>
                        <a:prstGeom prst="rect">
                          <a:avLst/>
                        </a:prstGeom>
                        <a:solidFill>
                          <a:srgbClr val="FFFFFF"/>
                        </a:solidFill>
                        <a:ln w="9525">
                          <a:solidFill>
                            <a:srgbClr val="000000"/>
                          </a:solidFill>
                          <a:miter lim="800000"/>
                          <a:headEnd/>
                          <a:tailEnd/>
                        </a:ln>
                      </wps:spPr>
                      <wps:txbx>
                        <w:txbxContent>
                          <w:p w:rsidR="005A3F18" w:rsidRPr="008F1710" w:rsidRDefault="00630CC0" w:rsidP="008F1710">
                            <w:pPr>
                              <w:numPr>
                                <w:ilvl w:val="0"/>
                                <w:numId w:val="43"/>
                              </w:numPr>
                            </w:pPr>
                            <w:r w:rsidRPr="008F1710">
                              <w:rPr>
                                <w:lang w:val="en-US"/>
                              </w:rPr>
                              <w:t xml:space="preserve">A new subsection 6.5 should be introduced for NB-IoT RRC re-establishment requirements </w:t>
                            </w:r>
                          </w:p>
                          <w:p w:rsidR="005A3F18" w:rsidRPr="008F1710" w:rsidRDefault="00630CC0" w:rsidP="008F1710">
                            <w:pPr>
                              <w:numPr>
                                <w:ilvl w:val="0"/>
                                <w:numId w:val="43"/>
                              </w:numPr>
                            </w:pPr>
                            <w:r w:rsidRPr="008F1710">
                              <w:rPr>
                                <w:lang w:val="en-US"/>
                              </w:rPr>
                              <w:t>RAN4 is no to introduce the corresponding requirements for RRC connection Resume procedure</w:t>
                            </w:r>
                          </w:p>
                          <w:p w:rsidR="005A3F18" w:rsidRPr="008F1710" w:rsidRDefault="00630CC0" w:rsidP="008F1710">
                            <w:pPr>
                              <w:numPr>
                                <w:ilvl w:val="0"/>
                                <w:numId w:val="43"/>
                              </w:numPr>
                            </w:pPr>
                            <w:r w:rsidRPr="008F1710">
                              <w:t>RRC re-establishment requirements should be defined for normal and enhanced coverage with different cell search delays.</w:t>
                            </w:r>
                          </w:p>
                          <w:p w:rsidR="005A3F18" w:rsidRPr="008F1710" w:rsidRDefault="008F1710" w:rsidP="008F1710">
                            <w:pPr>
                              <w:numPr>
                                <w:ilvl w:val="0"/>
                                <w:numId w:val="43"/>
                              </w:numPr>
                            </w:pPr>
                            <w:r>
                              <w:t>Companies are</w:t>
                            </w:r>
                            <w:r w:rsidR="00630CC0" w:rsidRPr="008F1710">
                              <w:t xml:space="preserve"> encouraged to investigate whether only the cell search delay is different for normal and enhanced coverage levels. If so, t</w:t>
                            </w:r>
                            <w:proofErr w:type="spellStart"/>
                            <w:r w:rsidR="00630CC0" w:rsidRPr="008F1710">
                              <w:rPr>
                                <w:lang w:val="en-US"/>
                              </w:rPr>
                              <w:t>otal</w:t>
                            </w:r>
                            <w:proofErr w:type="spellEnd"/>
                            <w:r w:rsidR="00630CC0" w:rsidRPr="008F1710">
                              <w:rPr>
                                <w:lang w:val="en-US"/>
                              </w:rPr>
                              <w:t xml:space="preserve"> delay of RRC re-establishment can be expressed as:</w:t>
                            </w:r>
                          </w:p>
                          <w:p w:rsidR="005A3F18" w:rsidRPr="008F1710" w:rsidRDefault="00630CC0" w:rsidP="008F1710">
                            <w:pPr>
                              <w:numPr>
                                <w:ilvl w:val="1"/>
                                <w:numId w:val="43"/>
                              </w:numPr>
                            </w:pPr>
                            <w:r w:rsidRPr="008F1710">
                              <w:t>TUE-re-</w:t>
                            </w:r>
                            <w:proofErr w:type="spellStart"/>
                            <w:r w:rsidRPr="008F1710">
                              <w:t>establish_delay_NB</w:t>
                            </w:r>
                            <w:proofErr w:type="spellEnd"/>
                            <w:r w:rsidRPr="008F1710">
                              <w:t xml:space="preserve">-IoT = 100 </w:t>
                            </w:r>
                            <w:proofErr w:type="spellStart"/>
                            <w:r w:rsidRPr="008F1710">
                              <w:t>ms</w:t>
                            </w:r>
                            <w:proofErr w:type="spellEnd"/>
                            <w:r w:rsidRPr="008F1710">
                              <w:t xml:space="preserve"> + NNB-IoT-</w:t>
                            </w:r>
                            <w:proofErr w:type="spellStart"/>
                            <w:r w:rsidRPr="008F1710">
                              <w:t>freq</w:t>
                            </w:r>
                            <w:proofErr w:type="spellEnd"/>
                            <w:r w:rsidRPr="008F1710">
                              <w:t>*</w:t>
                            </w:r>
                            <w:proofErr w:type="spellStart"/>
                            <w:r w:rsidRPr="008F1710">
                              <w:t>Tsearch_NB</w:t>
                            </w:r>
                            <w:proofErr w:type="spellEnd"/>
                            <w:r w:rsidRPr="008F1710">
                              <w:t>-IoT + TSI_NB-IoT + TPRACH_NB-IoT</w:t>
                            </w:r>
                          </w:p>
                          <w:p w:rsidR="008F1710" w:rsidRDefault="008F171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57.85pt;margin-top:33.05pt;width:373.75pt;height:172.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">
                <v:textbox>
                  <w:txbxContent>
                    <w:p w:rsidR="005A3F18" w:rsidRPr="008F1710" w:rsidRDefault="00630CC0" w:rsidP="008F1710">
                      <w:pPr>
                        <w:numPr>
                          <w:ilvl w:val="0"/>
                          <w:numId w:val="43"/>
                        </w:numPr>
                      </w:pPr>
                      <w:r w:rsidRPr="008F1710">
                        <w:rPr>
                          <w:lang w:val="en-US"/>
                        </w:rPr>
                        <w:t xml:space="preserve">A new subsection 6.5 should be introduced for NB-IoT RRC re-establishment requirements </w:t>
                      </w:r>
                    </w:p>
                    <w:p w:rsidR="005A3F18" w:rsidRPr="008F1710" w:rsidRDefault="00630CC0" w:rsidP="008F1710">
                      <w:pPr>
                        <w:numPr>
                          <w:ilvl w:val="0"/>
                          <w:numId w:val="43"/>
                        </w:numPr>
                      </w:pPr>
                      <w:r w:rsidRPr="008F1710">
                        <w:rPr>
                          <w:lang w:val="en-US"/>
                        </w:rPr>
                        <w:t>RAN4 is no to introduce the corresponding requirements for RRC connection Resume procedure</w:t>
                      </w:r>
                    </w:p>
                    <w:p w:rsidR="005A3F18" w:rsidRPr="008F1710" w:rsidRDefault="00630CC0" w:rsidP="008F1710">
                      <w:pPr>
                        <w:numPr>
                          <w:ilvl w:val="0"/>
                          <w:numId w:val="43"/>
                        </w:numPr>
                      </w:pPr>
                      <w:r w:rsidRPr="008F1710">
                        <w:t>RRC re-establishment requirements should be defined for normal and enhanced coverage with different cell search delays.</w:t>
                      </w:r>
                    </w:p>
                    <w:p w:rsidR="005A3F18" w:rsidRPr="008F1710" w:rsidRDefault="008F1710" w:rsidP="008F1710">
                      <w:pPr>
                        <w:numPr>
                          <w:ilvl w:val="0"/>
                          <w:numId w:val="43"/>
                        </w:numPr>
                      </w:pPr>
                      <w:r>
                        <w:t>Companies are</w:t>
                      </w:r>
                      <w:r w:rsidR="00630CC0" w:rsidRPr="008F1710">
                        <w:t xml:space="preserve"> encouraged to investigate whether only the cell search delay is different for normal and enhanced coverage levels. If so, t</w:t>
                      </w:r>
                      <w:proofErr w:type="spellStart"/>
                      <w:r w:rsidR="00630CC0" w:rsidRPr="008F1710">
                        <w:rPr>
                          <w:lang w:val="en-US"/>
                        </w:rPr>
                        <w:t>otal</w:t>
                      </w:r>
                      <w:proofErr w:type="spellEnd"/>
                      <w:r w:rsidR="00630CC0" w:rsidRPr="008F1710">
                        <w:rPr>
                          <w:lang w:val="en-US"/>
                        </w:rPr>
                        <w:t xml:space="preserve"> delay of RRC re-establishment can be expressed as:</w:t>
                      </w:r>
                    </w:p>
                    <w:p w:rsidR="005A3F18" w:rsidRPr="008F1710" w:rsidRDefault="00630CC0" w:rsidP="008F1710">
                      <w:pPr>
                        <w:numPr>
                          <w:ilvl w:val="1"/>
                          <w:numId w:val="43"/>
                        </w:numPr>
                      </w:pPr>
                      <w:r w:rsidRPr="008F1710">
                        <w:t>TUE-re-</w:t>
                      </w:r>
                      <w:proofErr w:type="spellStart"/>
                      <w:r w:rsidRPr="008F1710">
                        <w:t>establish_delay_NB</w:t>
                      </w:r>
                      <w:proofErr w:type="spellEnd"/>
                      <w:r w:rsidRPr="008F1710">
                        <w:t xml:space="preserve">-IoT = 100 </w:t>
                      </w:r>
                      <w:proofErr w:type="spellStart"/>
                      <w:r w:rsidRPr="008F1710">
                        <w:t>ms</w:t>
                      </w:r>
                      <w:proofErr w:type="spellEnd"/>
                      <w:r w:rsidRPr="008F1710">
                        <w:t xml:space="preserve"> + NNB-IoT-</w:t>
                      </w:r>
                      <w:proofErr w:type="spellStart"/>
                      <w:r w:rsidRPr="008F1710">
                        <w:t>freq</w:t>
                      </w:r>
                      <w:proofErr w:type="spellEnd"/>
                      <w:r w:rsidRPr="008F1710">
                        <w:t>*</w:t>
                      </w:r>
                      <w:proofErr w:type="spellStart"/>
                      <w:r w:rsidRPr="008F1710">
                        <w:t>Tsearch_NB</w:t>
                      </w:r>
                      <w:proofErr w:type="spellEnd"/>
                      <w:r w:rsidRPr="008F1710">
                        <w:t>-IoT + TSI_NB-IoT + TPRACH_NB-IoT</w:t>
                      </w:r>
                    </w:p>
                    <w:p w:rsidR="008F1710" w:rsidRDefault="008F1710"/>
                  </w:txbxContent>
                </v:textbox>
                <w10:wrap type="topAndBottom"/>
              </v:shape>
            </w:pict>
          </mc:Fallback>
        </mc:AlternateContent>
      </w:r>
      <w:r w:rsidR="00B44603">
        <w:rPr>
          <w:szCs w:val="22"/>
        </w:rPr>
        <w:t>During the RAN4#78</w:t>
      </w:r>
      <w:r>
        <w:rPr>
          <w:szCs w:val="22"/>
        </w:rPr>
        <w:t>AH</w:t>
      </w:r>
      <w:r w:rsidR="00B44603">
        <w:rPr>
          <w:szCs w:val="22"/>
        </w:rPr>
        <w:t xml:space="preserve"> meeting on NB-IoT RRM</w:t>
      </w:r>
      <w:r>
        <w:rPr>
          <w:szCs w:val="22"/>
        </w:rPr>
        <w:t xml:space="preserve">, a way forward on RRC </w:t>
      </w:r>
      <w:r w:rsidR="006D2C52">
        <w:rPr>
          <w:szCs w:val="22"/>
        </w:rPr>
        <w:t xml:space="preserve">connection </w:t>
      </w:r>
      <w:r>
        <w:rPr>
          <w:szCs w:val="22"/>
        </w:rPr>
        <w:t xml:space="preserve">re-establishment </w:t>
      </w:r>
      <w:r>
        <w:rPr>
          <w:szCs w:val="22"/>
        </w:rPr>
        <w:fldChar w:fldCharType="begin"/>
      </w:r>
      <w:r>
        <w:rPr>
          <w:szCs w:val="22"/>
        </w:rPr>
        <w:instrText xml:space="preserve"> REF _Ref450652241 \r \h </w:instrText>
      </w:r>
      <w:r>
        <w:rPr>
          <w:szCs w:val="22"/>
        </w:rPr>
      </w:r>
      <w:r>
        <w:rPr>
          <w:szCs w:val="22"/>
        </w:rPr>
        <w:fldChar w:fldCharType="separate"/>
      </w:r>
      <w:r w:rsidR="00BE0FBA">
        <w:rPr>
          <w:szCs w:val="22"/>
        </w:rPr>
        <w:t>[1]</w:t>
      </w:r>
      <w:r>
        <w:rPr>
          <w:szCs w:val="22"/>
        </w:rPr>
        <w:fldChar w:fldCharType="end"/>
      </w:r>
      <w:r>
        <w:rPr>
          <w:szCs w:val="22"/>
        </w:rPr>
        <w:t xml:space="preserve"> was agreed: </w:t>
      </w:r>
    </w:p>
    <w:p w:rsidR="008F1710" w:rsidRDefault="008F1710" w:rsidP="00F87AC9">
      <w:pPr>
        <w:ind w:right="426"/>
        <w:jc w:val="both"/>
        <w:rPr>
          <w:szCs w:val="22"/>
        </w:rPr>
      </w:pPr>
    </w:p>
    <w:p w:rsidR="008F1710" w:rsidRDefault="00D87ED6" w:rsidP="00F87AC9">
      <w:pPr>
        <w:ind w:right="426"/>
        <w:jc w:val="both"/>
        <w:rPr>
          <w:szCs w:val="22"/>
        </w:rPr>
      </w:pPr>
      <w:r>
        <w:rPr>
          <w:szCs w:val="22"/>
        </w:rPr>
        <w:t>In this contribution we analyse the dependency of the RRC</w:t>
      </w:r>
      <w:r w:rsidR="006D2C52">
        <w:rPr>
          <w:szCs w:val="22"/>
        </w:rPr>
        <w:t xml:space="preserve"> connection </w:t>
      </w:r>
      <w:r>
        <w:rPr>
          <w:szCs w:val="22"/>
        </w:rPr>
        <w:t>re-establishment procedure on the coverage level.</w:t>
      </w:r>
    </w:p>
    <w:p w:rsidR="00D80957" w:rsidRDefault="00F10F88" w:rsidP="00F87AC9">
      <w:pPr>
        <w:pStyle w:val="Heading1"/>
        <w:ind w:left="431" w:right="426" w:hanging="431"/>
        <w:rPr>
          <w:szCs w:val="36"/>
        </w:rPr>
      </w:pPr>
      <w:r>
        <w:rPr>
          <w:szCs w:val="36"/>
        </w:rPr>
        <w:t>Background</w:t>
      </w:r>
      <w:r w:rsidR="00A77939">
        <w:rPr>
          <w:szCs w:val="36"/>
        </w:rPr>
        <w:t xml:space="preserve"> on latencies</w:t>
      </w:r>
    </w:p>
    <w:p w:rsidR="005126A8" w:rsidRDefault="00D87ED6" w:rsidP="00F87AC9">
      <w:pPr>
        <w:pStyle w:val="Heading2"/>
        <w:ind w:right="426"/>
      </w:pPr>
      <w:r>
        <w:t>Cell detection</w:t>
      </w:r>
    </w:p>
    <w:p w:rsidR="00D87ED6" w:rsidRDefault="003C56C4" w:rsidP="003C56C4">
      <w:pPr>
        <w:jc w:val="both"/>
      </w:pPr>
      <w:r>
        <w:t>The 90</w:t>
      </w:r>
      <w:r w:rsidRPr="003C56C4">
        <w:rPr>
          <w:vertAlign w:val="superscript"/>
        </w:rPr>
        <w:t>th</w:t>
      </w:r>
      <w:r>
        <w:t xml:space="preserve"> percentiles of the upper extreme of </w:t>
      </w:r>
      <w:r w:rsidR="00D87ED6">
        <w:t xml:space="preserve">cell detection times for </w:t>
      </w:r>
      <w:r w:rsidR="001C0888">
        <w:t xml:space="preserve">the in-band scenario and different propagation conditions are reported in </w:t>
      </w:r>
      <w:r w:rsidR="001C0888">
        <w:fldChar w:fldCharType="begin"/>
      </w:r>
      <w:r w:rsidR="001C0888">
        <w:instrText xml:space="preserve"> REF _Ref450653062 \r \h </w:instrText>
      </w:r>
      <w:r>
        <w:instrText xml:space="preserve"> \* MERGEFORMAT </w:instrText>
      </w:r>
      <w:r w:rsidR="001C0888">
        <w:fldChar w:fldCharType="separate"/>
      </w:r>
      <w:r w:rsidR="00BE0FBA">
        <w:t>[2]</w:t>
      </w:r>
      <w:r w:rsidR="001C0888">
        <w:fldChar w:fldCharType="end"/>
      </w:r>
      <w:r w:rsidR="001C0888">
        <w:t xml:space="preserve"> for normal and enhanced coverage levels (SNR -6 and -15dB, respectively). </w:t>
      </w:r>
      <w:r>
        <w:t xml:space="preserve">This upper extreme corresponds to a UE implementation where a fixed number of instances for NPSS and NSSS, respectively, are accumulated before a result is considered reliable. It hence requires the minimum of logics and any UE implementation shall be able to be on par with or achieve shorter cell detection times than reported in </w:t>
      </w:r>
      <w:r>
        <w:fldChar w:fldCharType="begin"/>
      </w:r>
      <w:r>
        <w:instrText xml:space="preserve"> REF _Ref450653062 \r \h  \* MERGEFORMAT </w:instrText>
      </w:r>
      <w:r>
        <w:fldChar w:fldCharType="separate"/>
      </w:r>
      <w:r w:rsidR="00BE0FBA">
        <w:t>[2]</w:t>
      </w:r>
      <w:r>
        <w:fldChar w:fldCharType="end"/>
      </w:r>
      <w:r>
        <w:t>. For convenience t</w:t>
      </w:r>
      <w:r w:rsidR="001C0888">
        <w:t>he results</w:t>
      </w:r>
      <w:r>
        <w:t xml:space="preserve"> </w:t>
      </w:r>
      <w:r w:rsidR="001C0888">
        <w:t>are provided in</w:t>
      </w:r>
      <w:r w:rsidR="001C0888" w:rsidRPr="0058058D">
        <w:t xml:space="preserve"> </w:t>
      </w:r>
      <w:r w:rsidR="001C0888" w:rsidRPr="0058058D">
        <w:fldChar w:fldCharType="begin"/>
      </w:r>
      <w:r w:rsidR="001C0888" w:rsidRPr="0058058D">
        <w:instrText xml:space="preserve"> REF _Ref450653404 \h </w:instrText>
      </w:r>
      <w:r w:rsidR="0058058D" w:rsidRPr="0058058D">
        <w:instrText xml:space="preserve"> \* MERGEFORMAT </w:instrText>
      </w:r>
      <w:r w:rsidR="001C0888" w:rsidRPr="0058058D">
        <w:fldChar w:fldCharType="separate"/>
      </w:r>
      <w:r w:rsidR="00BE0FBA" w:rsidRPr="0058058D">
        <w:t xml:space="preserve">Table </w:t>
      </w:r>
      <w:r w:rsidR="00BE0FBA" w:rsidRPr="0058058D">
        <w:rPr>
          <w:noProof/>
        </w:rPr>
        <w:t>1</w:t>
      </w:r>
      <w:r w:rsidR="001C0888" w:rsidRPr="0058058D">
        <w:fldChar w:fldCharType="end"/>
      </w:r>
      <w:r w:rsidR="001C0888">
        <w:t xml:space="preserve">.  </w:t>
      </w:r>
    </w:p>
    <w:p w:rsidR="00D87ED6" w:rsidRPr="003C56C4" w:rsidRDefault="00D87ED6" w:rsidP="00D87ED6">
      <w:pPr>
        <w:pStyle w:val="Caption"/>
        <w:keepNext/>
        <w:rPr>
          <w:b w:val="0"/>
          <w:lang w:val="en-GB"/>
        </w:rPr>
      </w:pPr>
      <w:bookmarkStart w:id="2" w:name="_Ref450653404"/>
      <w:r w:rsidRPr="003C56C4">
        <w:rPr>
          <w:b w:val="0"/>
          <w:lang w:val="en-GB"/>
        </w:rPr>
        <w:t xml:space="preserve">Table </w:t>
      </w:r>
      <w:r w:rsidRPr="003C56C4">
        <w:rPr>
          <w:b w:val="0"/>
        </w:rPr>
        <w:fldChar w:fldCharType="begin"/>
      </w:r>
      <w:r w:rsidRPr="003C56C4">
        <w:rPr>
          <w:b w:val="0"/>
          <w:lang w:val="en-GB"/>
        </w:rPr>
        <w:instrText xml:space="preserve"> SEQ Table \* ARABIC </w:instrText>
      </w:r>
      <w:r w:rsidRPr="003C56C4">
        <w:rPr>
          <w:b w:val="0"/>
        </w:rPr>
        <w:fldChar w:fldCharType="separate"/>
      </w:r>
      <w:r w:rsidR="00BE36D6">
        <w:rPr>
          <w:b w:val="0"/>
          <w:noProof/>
          <w:lang w:val="en-GB"/>
        </w:rPr>
        <w:t>1</w:t>
      </w:r>
      <w:r w:rsidRPr="003C56C4">
        <w:rPr>
          <w:b w:val="0"/>
        </w:rPr>
        <w:fldChar w:fldCharType="end"/>
      </w:r>
      <w:bookmarkEnd w:id="2"/>
      <w:r w:rsidRPr="003C56C4">
        <w:rPr>
          <w:b w:val="0"/>
          <w:lang w:val="en-GB"/>
        </w:rPr>
        <w:t xml:space="preserve">: </w:t>
      </w:r>
      <w:r w:rsidR="00234E8A">
        <w:rPr>
          <w:b w:val="0"/>
          <w:lang w:val="en-GB"/>
        </w:rPr>
        <w:t>The 90</w:t>
      </w:r>
      <w:r w:rsidR="00234E8A" w:rsidRPr="00234E8A">
        <w:rPr>
          <w:b w:val="0"/>
          <w:vertAlign w:val="superscript"/>
          <w:lang w:val="en-GB"/>
        </w:rPr>
        <w:t>th</w:t>
      </w:r>
      <w:r w:rsidR="00234E8A">
        <w:rPr>
          <w:b w:val="0"/>
          <w:lang w:val="en-GB"/>
        </w:rPr>
        <w:t xml:space="preserve"> percentile of cell detection</w:t>
      </w:r>
      <w:r w:rsidRPr="003C56C4">
        <w:rPr>
          <w:b w:val="0"/>
          <w:lang w:val="en-GB"/>
        </w:rPr>
        <w:t xml:space="preserve"> times at normal and enhanced coverage levels.</w:t>
      </w:r>
    </w:p>
    <w:tbl>
      <w:tblPr>
        <w:tblStyle w:val="TableGrid"/>
        <w:tblW w:w="0" w:type="auto"/>
        <w:tblInd w:w="534" w:type="dxa"/>
        <w:tblLayout w:type="fixed"/>
        <w:tblLook w:val="04A0" w:firstRow="1" w:lastRow="0" w:firstColumn="1" w:lastColumn="0" w:noHBand="0" w:noVBand="1"/>
      </w:tblPr>
      <w:tblGrid>
        <w:gridCol w:w="1018"/>
        <w:gridCol w:w="1351"/>
        <w:gridCol w:w="891"/>
        <w:gridCol w:w="850"/>
        <w:gridCol w:w="716"/>
        <w:gridCol w:w="861"/>
        <w:gridCol w:w="833"/>
        <w:gridCol w:w="851"/>
      </w:tblGrid>
      <w:tr w:rsidR="00D87ED6" w:rsidTr="002C2072">
        <w:tc>
          <w:tcPr>
            <w:tcW w:w="1018" w:type="dxa"/>
            <w:vMerge w:val="restart"/>
          </w:tcPr>
          <w:p w:rsidR="00D87ED6" w:rsidRDefault="00D87ED6" w:rsidP="002C2072">
            <w:pPr>
              <w:jc w:val="center"/>
            </w:pPr>
            <w:r>
              <w:t>SNR [dB]</w:t>
            </w:r>
          </w:p>
        </w:tc>
        <w:tc>
          <w:tcPr>
            <w:tcW w:w="1351" w:type="dxa"/>
            <w:vMerge w:val="restart"/>
          </w:tcPr>
          <w:p w:rsidR="00D87ED6" w:rsidRDefault="00D87ED6" w:rsidP="002C2072">
            <w:pPr>
              <w:jc w:val="center"/>
            </w:pPr>
            <w:r>
              <w:t>Frequency offset [kHz]</w:t>
            </w:r>
          </w:p>
        </w:tc>
        <w:tc>
          <w:tcPr>
            <w:tcW w:w="5002" w:type="dxa"/>
            <w:gridSpan w:val="6"/>
            <w:vAlign w:val="center"/>
          </w:tcPr>
          <w:p w:rsidR="00D87ED6" w:rsidRDefault="00D87ED6" w:rsidP="002C2072">
            <w:pPr>
              <w:jc w:val="center"/>
            </w:pPr>
            <w:r>
              <w:t>Cell identification time [</w:t>
            </w:r>
            <w:proofErr w:type="spellStart"/>
            <w:r>
              <w:t>ms</w:t>
            </w:r>
            <w:proofErr w:type="spellEnd"/>
            <w:r>
              <w:t>]</w:t>
            </w:r>
          </w:p>
        </w:tc>
      </w:tr>
      <w:tr w:rsidR="00D87ED6" w:rsidTr="002C2072">
        <w:tc>
          <w:tcPr>
            <w:tcW w:w="1018" w:type="dxa"/>
            <w:vMerge/>
          </w:tcPr>
          <w:p w:rsidR="00D87ED6" w:rsidRDefault="00D87ED6" w:rsidP="002C2072">
            <w:pPr>
              <w:spacing w:before="240"/>
            </w:pPr>
          </w:p>
        </w:tc>
        <w:tc>
          <w:tcPr>
            <w:tcW w:w="1351" w:type="dxa"/>
            <w:vMerge/>
          </w:tcPr>
          <w:p w:rsidR="00D87ED6" w:rsidRDefault="00D87ED6" w:rsidP="002C2072">
            <w:pPr>
              <w:spacing w:before="240"/>
            </w:pPr>
          </w:p>
        </w:tc>
        <w:tc>
          <w:tcPr>
            <w:tcW w:w="2457" w:type="dxa"/>
            <w:gridSpan w:val="3"/>
            <w:vAlign w:val="center"/>
          </w:tcPr>
          <w:p w:rsidR="00D87ED6" w:rsidRDefault="00D87ED6" w:rsidP="002C2072">
            <w:pPr>
              <w:jc w:val="center"/>
            </w:pPr>
            <w:r>
              <w:t>Boosting 6dB</w:t>
            </w:r>
          </w:p>
        </w:tc>
        <w:tc>
          <w:tcPr>
            <w:tcW w:w="2545" w:type="dxa"/>
            <w:gridSpan w:val="3"/>
            <w:vAlign w:val="center"/>
          </w:tcPr>
          <w:p w:rsidR="00D87ED6" w:rsidRDefault="00D87ED6" w:rsidP="002C2072">
            <w:pPr>
              <w:jc w:val="center"/>
            </w:pPr>
            <w:r>
              <w:t>Boosting 0dB</w:t>
            </w:r>
          </w:p>
        </w:tc>
      </w:tr>
      <w:tr w:rsidR="00D87ED6" w:rsidTr="002C2072">
        <w:tc>
          <w:tcPr>
            <w:tcW w:w="1018" w:type="dxa"/>
            <w:vMerge/>
          </w:tcPr>
          <w:p w:rsidR="00D87ED6" w:rsidRDefault="00D87ED6" w:rsidP="002C2072"/>
        </w:tc>
        <w:tc>
          <w:tcPr>
            <w:tcW w:w="1351" w:type="dxa"/>
            <w:vMerge/>
          </w:tcPr>
          <w:p w:rsidR="00D87ED6" w:rsidRDefault="00D87ED6" w:rsidP="002C2072"/>
        </w:tc>
        <w:tc>
          <w:tcPr>
            <w:tcW w:w="891" w:type="dxa"/>
            <w:vAlign w:val="center"/>
          </w:tcPr>
          <w:p w:rsidR="00D87ED6" w:rsidRPr="00F35329" w:rsidRDefault="00D87ED6" w:rsidP="002C2072">
            <w:pPr>
              <w:jc w:val="center"/>
              <w:rPr>
                <w:b/>
              </w:rPr>
            </w:pPr>
            <w:r w:rsidRPr="00F35329">
              <w:rPr>
                <w:b/>
              </w:rPr>
              <w:t>AWGN</w:t>
            </w:r>
          </w:p>
        </w:tc>
        <w:tc>
          <w:tcPr>
            <w:tcW w:w="850" w:type="dxa"/>
            <w:vAlign w:val="center"/>
          </w:tcPr>
          <w:p w:rsidR="00D87ED6" w:rsidRPr="00F35329" w:rsidRDefault="00D87ED6" w:rsidP="002C2072">
            <w:pPr>
              <w:jc w:val="center"/>
              <w:rPr>
                <w:b/>
              </w:rPr>
            </w:pPr>
            <w:r w:rsidRPr="00F35329">
              <w:rPr>
                <w:b/>
              </w:rPr>
              <w:t>ETU1</w:t>
            </w:r>
          </w:p>
        </w:tc>
        <w:tc>
          <w:tcPr>
            <w:tcW w:w="716" w:type="dxa"/>
            <w:vAlign w:val="center"/>
          </w:tcPr>
          <w:p w:rsidR="00D87ED6" w:rsidRPr="00F35329" w:rsidRDefault="00D87ED6" w:rsidP="002C2072">
            <w:pPr>
              <w:jc w:val="center"/>
              <w:rPr>
                <w:b/>
              </w:rPr>
            </w:pPr>
            <w:r w:rsidRPr="00F35329">
              <w:rPr>
                <w:b/>
              </w:rPr>
              <w:t>EPA1</w:t>
            </w:r>
          </w:p>
        </w:tc>
        <w:tc>
          <w:tcPr>
            <w:tcW w:w="861" w:type="dxa"/>
            <w:vAlign w:val="center"/>
          </w:tcPr>
          <w:p w:rsidR="00D87ED6" w:rsidRPr="00F35329" w:rsidRDefault="00D87ED6" w:rsidP="002C2072">
            <w:pPr>
              <w:jc w:val="center"/>
              <w:rPr>
                <w:b/>
              </w:rPr>
            </w:pPr>
            <w:r w:rsidRPr="00F35329">
              <w:rPr>
                <w:b/>
              </w:rPr>
              <w:t>AWGN</w:t>
            </w:r>
          </w:p>
        </w:tc>
        <w:tc>
          <w:tcPr>
            <w:tcW w:w="833" w:type="dxa"/>
            <w:vAlign w:val="center"/>
          </w:tcPr>
          <w:p w:rsidR="00D87ED6" w:rsidRPr="00F35329" w:rsidRDefault="00D87ED6" w:rsidP="002C2072">
            <w:pPr>
              <w:jc w:val="center"/>
              <w:rPr>
                <w:b/>
              </w:rPr>
            </w:pPr>
            <w:r w:rsidRPr="00F35329">
              <w:rPr>
                <w:b/>
              </w:rPr>
              <w:t>ETU1</w:t>
            </w:r>
          </w:p>
        </w:tc>
        <w:tc>
          <w:tcPr>
            <w:tcW w:w="851" w:type="dxa"/>
            <w:vAlign w:val="center"/>
          </w:tcPr>
          <w:p w:rsidR="00D87ED6" w:rsidRPr="00F35329" w:rsidRDefault="00D87ED6" w:rsidP="002C2072">
            <w:pPr>
              <w:jc w:val="center"/>
              <w:rPr>
                <w:b/>
              </w:rPr>
            </w:pPr>
            <w:r w:rsidRPr="00F35329">
              <w:rPr>
                <w:b/>
              </w:rPr>
              <w:t>EPA1</w:t>
            </w:r>
          </w:p>
        </w:tc>
      </w:tr>
      <w:tr w:rsidR="00D87ED6" w:rsidTr="002C2072">
        <w:tc>
          <w:tcPr>
            <w:tcW w:w="1018" w:type="dxa"/>
            <w:vMerge w:val="restart"/>
            <w:vAlign w:val="center"/>
          </w:tcPr>
          <w:p w:rsidR="00D87ED6" w:rsidRPr="00F35329" w:rsidRDefault="00D87ED6" w:rsidP="002C2072">
            <w:pPr>
              <w:jc w:val="center"/>
              <w:rPr>
                <w:b/>
              </w:rPr>
            </w:pPr>
            <w:r w:rsidRPr="00F35329">
              <w:rPr>
                <w:b/>
              </w:rPr>
              <w:t>-15</w:t>
            </w:r>
          </w:p>
        </w:tc>
        <w:tc>
          <w:tcPr>
            <w:tcW w:w="1351" w:type="dxa"/>
            <w:vAlign w:val="center"/>
          </w:tcPr>
          <w:p w:rsidR="00D87ED6" w:rsidRPr="00F35329" w:rsidRDefault="00D87ED6" w:rsidP="002C2072">
            <w:pPr>
              <w:jc w:val="center"/>
              <w:rPr>
                <w:b/>
              </w:rPr>
            </w:pPr>
            <w:r>
              <w:rPr>
                <w:b/>
              </w:rPr>
              <w:t>±</w:t>
            </w:r>
            <w:r w:rsidRPr="00F35329">
              <w:rPr>
                <w:b/>
              </w:rPr>
              <w:t>18</w:t>
            </w:r>
          </w:p>
        </w:tc>
        <w:tc>
          <w:tcPr>
            <w:tcW w:w="891" w:type="dxa"/>
            <w:vAlign w:val="center"/>
          </w:tcPr>
          <w:p w:rsidR="00D87ED6" w:rsidRDefault="00D87ED6" w:rsidP="002C2072">
            <w:pPr>
              <w:jc w:val="center"/>
            </w:pPr>
            <w:r>
              <w:t>1030</w:t>
            </w:r>
          </w:p>
        </w:tc>
        <w:tc>
          <w:tcPr>
            <w:tcW w:w="850" w:type="dxa"/>
            <w:vAlign w:val="center"/>
          </w:tcPr>
          <w:p w:rsidR="00D87ED6" w:rsidRPr="003C56C4" w:rsidRDefault="00D87ED6" w:rsidP="002C2072">
            <w:pPr>
              <w:jc w:val="center"/>
              <w:rPr>
                <w:highlight w:val="yellow"/>
              </w:rPr>
            </w:pPr>
            <w:r w:rsidRPr="003C56C4">
              <w:rPr>
                <w:highlight w:val="yellow"/>
              </w:rPr>
              <w:t>1810</w:t>
            </w:r>
          </w:p>
        </w:tc>
        <w:tc>
          <w:tcPr>
            <w:tcW w:w="716" w:type="dxa"/>
            <w:vAlign w:val="center"/>
          </w:tcPr>
          <w:p w:rsidR="00D87ED6" w:rsidRDefault="00D87ED6" w:rsidP="002C2072">
            <w:pPr>
              <w:jc w:val="center"/>
            </w:pPr>
            <w:r>
              <w:t>1790</w:t>
            </w:r>
          </w:p>
        </w:tc>
        <w:tc>
          <w:tcPr>
            <w:tcW w:w="861" w:type="dxa"/>
            <w:vAlign w:val="center"/>
          </w:tcPr>
          <w:p w:rsidR="00D87ED6" w:rsidRDefault="00D87ED6" w:rsidP="002C2072">
            <w:pPr>
              <w:jc w:val="center"/>
            </w:pPr>
            <w:r>
              <w:t>1090</w:t>
            </w:r>
          </w:p>
        </w:tc>
        <w:tc>
          <w:tcPr>
            <w:tcW w:w="833" w:type="dxa"/>
            <w:vAlign w:val="center"/>
          </w:tcPr>
          <w:p w:rsidR="00D87ED6" w:rsidRPr="003C56C4" w:rsidRDefault="00D87ED6" w:rsidP="002C2072">
            <w:pPr>
              <w:jc w:val="center"/>
              <w:rPr>
                <w:highlight w:val="yellow"/>
              </w:rPr>
            </w:pPr>
            <w:r w:rsidRPr="003C56C4">
              <w:rPr>
                <w:highlight w:val="yellow"/>
              </w:rPr>
              <w:t>2040</w:t>
            </w:r>
          </w:p>
        </w:tc>
        <w:tc>
          <w:tcPr>
            <w:tcW w:w="851" w:type="dxa"/>
            <w:vAlign w:val="center"/>
          </w:tcPr>
          <w:p w:rsidR="00D87ED6" w:rsidRDefault="00D87ED6" w:rsidP="002C2072">
            <w:pPr>
              <w:jc w:val="center"/>
            </w:pPr>
            <w:r>
              <w:t>1820</w:t>
            </w:r>
          </w:p>
        </w:tc>
      </w:tr>
      <w:tr w:rsidR="00D87ED6" w:rsidTr="002C2072">
        <w:tc>
          <w:tcPr>
            <w:tcW w:w="1018" w:type="dxa"/>
            <w:vMerge/>
            <w:vAlign w:val="center"/>
          </w:tcPr>
          <w:p w:rsidR="00D87ED6" w:rsidRPr="00F35329" w:rsidRDefault="00D87ED6" w:rsidP="002C2072">
            <w:pPr>
              <w:jc w:val="center"/>
              <w:rPr>
                <w:b/>
              </w:rPr>
            </w:pPr>
          </w:p>
        </w:tc>
        <w:tc>
          <w:tcPr>
            <w:tcW w:w="1351" w:type="dxa"/>
            <w:vAlign w:val="center"/>
          </w:tcPr>
          <w:p w:rsidR="00D87ED6" w:rsidRPr="00F35329" w:rsidRDefault="00D87ED6" w:rsidP="002C2072">
            <w:pPr>
              <w:jc w:val="center"/>
              <w:rPr>
                <w:b/>
              </w:rPr>
            </w:pPr>
            <w:r>
              <w:rPr>
                <w:b/>
              </w:rPr>
              <w:t>±</w:t>
            </w:r>
            <w:r w:rsidRPr="00F35329">
              <w:rPr>
                <w:b/>
              </w:rPr>
              <w:t>0.1</w:t>
            </w:r>
          </w:p>
        </w:tc>
        <w:tc>
          <w:tcPr>
            <w:tcW w:w="891" w:type="dxa"/>
            <w:vAlign w:val="center"/>
          </w:tcPr>
          <w:p w:rsidR="00D87ED6" w:rsidRDefault="00D87ED6" w:rsidP="002C2072">
            <w:pPr>
              <w:jc w:val="center"/>
            </w:pPr>
            <w:r>
              <w:t>360</w:t>
            </w:r>
          </w:p>
        </w:tc>
        <w:tc>
          <w:tcPr>
            <w:tcW w:w="850" w:type="dxa"/>
            <w:vAlign w:val="center"/>
          </w:tcPr>
          <w:p w:rsidR="00D87ED6" w:rsidRPr="003C56C4" w:rsidRDefault="00D87ED6" w:rsidP="002C2072">
            <w:pPr>
              <w:jc w:val="center"/>
              <w:rPr>
                <w:highlight w:val="yellow"/>
              </w:rPr>
            </w:pPr>
            <w:r w:rsidRPr="003C56C4">
              <w:rPr>
                <w:highlight w:val="yellow"/>
              </w:rPr>
              <w:t>860</w:t>
            </w:r>
          </w:p>
        </w:tc>
        <w:tc>
          <w:tcPr>
            <w:tcW w:w="716" w:type="dxa"/>
            <w:vAlign w:val="center"/>
          </w:tcPr>
          <w:p w:rsidR="00D87ED6" w:rsidRDefault="00D87ED6" w:rsidP="002C2072">
            <w:pPr>
              <w:jc w:val="center"/>
            </w:pPr>
            <w:r>
              <w:t>700</w:t>
            </w:r>
          </w:p>
        </w:tc>
        <w:tc>
          <w:tcPr>
            <w:tcW w:w="861" w:type="dxa"/>
            <w:vAlign w:val="center"/>
          </w:tcPr>
          <w:p w:rsidR="00D87ED6" w:rsidRDefault="00D87ED6" w:rsidP="002C2072">
            <w:pPr>
              <w:jc w:val="center"/>
            </w:pPr>
            <w:r>
              <w:t>360</w:t>
            </w:r>
          </w:p>
        </w:tc>
        <w:tc>
          <w:tcPr>
            <w:tcW w:w="833" w:type="dxa"/>
            <w:vAlign w:val="center"/>
          </w:tcPr>
          <w:p w:rsidR="00D87ED6" w:rsidRPr="003C56C4" w:rsidRDefault="00D87ED6" w:rsidP="002C2072">
            <w:pPr>
              <w:jc w:val="center"/>
              <w:rPr>
                <w:highlight w:val="yellow"/>
              </w:rPr>
            </w:pPr>
            <w:r w:rsidRPr="003C56C4">
              <w:rPr>
                <w:highlight w:val="yellow"/>
              </w:rPr>
              <w:t>860</w:t>
            </w:r>
          </w:p>
        </w:tc>
        <w:tc>
          <w:tcPr>
            <w:tcW w:w="851" w:type="dxa"/>
            <w:vAlign w:val="center"/>
          </w:tcPr>
          <w:p w:rsidR="00D87ED6" w:rsidRDefault="00D87ED6" w:rsidP="002C2072">
            <w:pPr>
              <w:jc w:val="center"/>
            </w:pPr>
            <w:r>
              <w:t>730</w:t>
            </w:r>
          </w:p>
        </w:tc>
      </w:tr>
      <w:tr w:rsidR="00D87ED6" w:rsidTr="002C2072">
        <w:tc>
          <w:tcPr>
            <w:tcW w:w="1018" w:type="dxa"/>
            <w:vMerge w:val="restart"/>
            <w:vAlign w:val="center"/>
          </w:tcPr>
          <w:p w:rsidR="00D87ED6" w:rsidRPr="00F35329" w:rsidRDefault="00D87ED6" w:rsidP="002C2072">
            <w:pPr>
              <w:jc w:val="center"/>
              <w:rPr>
                <w:b/>
              </w:rPr>
            </w:pPr>
            <w:r w:rsidRPr="00F35329">
              <w:rPr>
                <w:b/>
              </w:rPr>
              <w:t>-6</w:t>
            </w:r>
          </w:p>
        </w:tc>
        <w:tc>
          <w:tcPr>
            <w:tcW w:w="1351" w:type="dxa"/>
            <w:vAlign w:val="center"/>
          </w:tcPr>
          <w:p w:rsidR="00D87ED6" w:rsidRPr="00F35329" w:rsidRDefault="00D87ED6" w:rsidP="002C2072">
            <w:pPr>
              <w:jc w:val="center"/>
              <w:rPr>
                <w:b/>
              </w:rPr>
            </w:pPr>
            <w:r>
              <w:rPr>
                <w:b/>
              </w:rPr>
              <w:t>±</w:t>
            </w:r>
            <w:r w:rsidRPr="00F35329">
              <w:rPr>
                <w:b/>
              </w:rPr>
              <w:t>18</w:t>
            </w:r>
          </w:p>
        </w:tc>
        <w:tc>
          <w:tcPr>
            <w:tcW w:w="891" w:type="dxa"/>
            <w:vAlign w:val="center"/>
          </w:tcPr>
          <w:p w:rsidR="00D87ED6" w:rsidRDefault="00D87ED6" w:rsidP="002C2072">
            <w:pPr>
              <w:jc w:val="center"/>
            </w:pPr>
            <w:r>
              <w:t>80</w:t>
            </w:r>
          </w:p>
        </w:tc>
        <w:tc>
          <w:tcPr>
            <w:tcW w:w="850" w:type="dxa"/>
            <w:vAlign w:val="center"/>
          </w:tcPr>
          <w:p w:rsidR="00D87ED6" w:rsidRPr="003C56C4" w:rsidRDefault="00D87ED6" w:rsidP="002C2072">
            <w:pPr>
              <w:jc w:val="center"/>
              <w:rPr>
                <w:highlight w:val="yellow"/>
              </w:rPr>
            </w:pPr>
            <w:r w:rsidRPr="003C56C4">
              <w:rPr>
                <w:highlight w:val="yellow"/>
              </w:rPr>
              <w:t>270</w:t>
            </w:r>
          </w:p>
        </w:tc>
        <w:tc>
          <w:tcPr>
            <w:tcW w:w="716" w:type="dxa"/>
            <w:vAlign w:val="center"/>
          </w:tcPr>
          <w:p w:rsidR="00D87ED6" w:rsidRDefault="00D87ED6" w:rsidP="002C2072">
            <w:pPr>
              <w:jc w:val="center"/>
            </w:pPr>
            <w:r>
              <w:t>270</w:t>
            </w:r>
          </w:p>
        </w:tc>
        <w:tc>
          <w:tcPr>
            <w:tcW w:w="861" w:type="dxa"/>
            <w:vAlign w:val="center"/>
          </w:tcPr>
          <w:p w:rsidR="00D87ED6" w:rsidRDefault="00D87ED6" w:rsidP="002C2072">
            <w:pPr>
              <w:jc w:val="center"/>
            </w:pPr>
            <w:r>
              <w:t>90</w:t>
            </w:r>
          </w:p>
        </w:tc>
        <w:tc>
          <w:tcPr>
            <w:tcW w:w="833" w:type="dxa"/>
            <w:vAlign w:val="center"/>
          </w:tcPr>
          <w:p w:rsidR="00D87ED6" w:rsidRPr="003C56C4" w:rsidRDefault="00D87ED6" w:rsidP="002C2072">
            <w:pPr>
              <w:jc w:val="center"/>
              <w:rPr>
                <w:highlight w:val="yellow"/>
              </w:rPr>
            </w:pPr>
            <w:r w:rsidRPr="003C56C4">
              <w:rPr>
                <w:highlight w:val="yellow"/>
              </w:rPr>
              <w:t>260</w:t>
            </w:r>
          </w:p>
        </w:tc>
        <w:tc>
          <w:tcPr>
            <w:tcW w:w="851" w:type="dxa"/>
            <w:vAlign w:val="center"/>
          </w:tcPr>
          <w:p w:rsidR="00D87ED6" w:rsidRDefault="00D87ED6" w:rsidP="002C2072">
            <w:pPr>
              <w:jc w:val="center"/>
            </w:pPr>
            <w:r>
              <w:t>240</w:t>
            </w:r>
          </w:p>
        </w:tc>
      </w:tr>
      <w:tr w:rsidR="00D87ED6" w:rsidTr="002C2072">
        <w:tc>
          <w:tcPr>
            <w:tcW w:w="1018" w:type="dxa"/>
            <w:vMerge/>
          </w:tcPr>
          <w:p w:rsidR="00D87ED6" w:rsidRDefault="00D87ED6" w:rsidP="002C2072"/>
        </w:tc>
        <w:tc>
          <w:tcPr>
            <w:tcW w:w="1351" w:type="dxa"/>
            <w:vAlign w:val="center"/>
          </w:tcPr>
          <w:p w:rsidR="00D87ED6" w:rsidRPr="00F35329" w:rsidRDefault="00D87ED6" w:rsidP="002C2072">
            <w:pPr>
              <w:jc w:val="center"/>
              <w:rPr>
                <w:b/>
              </w:rPr>
            </w:pPr>
            <w:r>
              <w:rPr>
                <w:b/>
              </w:rPr>
              <w:t>±</w:t>
            </w:r>
            <w:r w:rsidRPr="00F35329">
              <w:rPr>
                <w:b/>
              </w:rPr>
              <w:t>0.1</w:t>
            </w:r>
          </w:p>
        </w:tc>
        <w:tc>
          <w:tcPr>
            <w:tcW w:w="891" w:type="dxa"/>
            <w:vAlign w:val="center"/>
          </w:tcPr>
          <w:p w:rsidR="00D87ED6" w:rsidRDefault="00D87ED6" w:rsidP="002C2072">
            <w:pPr>
              <w:jc w:val="center"/>
            </w:pPr>
            <w:r>
              <w:t>40</w:t>
            </w:r>
          </w:p>
        </w:tc>
        <w:tc>
          <w:tcPr>
            <w:tcW w:w="850" w:type="dxa"/>
            <w:vAlign w:val="center"/>
          </w:tcPr>
          <w:p w:rsidR="00D87ED6" w:rsidRPr="003C56C4" w:rsidRDefault="00D87ED6" w:rsidP="002C2072">
            <w:pPr>
              <w:jc w:val="center"/>
              <w:rPr>
                <w:highlight w:val="yellow"/>
              </w:rPr>
            </w:pPr>
            <w:r w:rsidRPr="003C56C4">
              <w:rPr>
                <w:highlight w:val="yellow"/>
              </w:rPr>
              <w:t>140</w:t>
            </w:r>
          </w:p>
        </w:tc>
        <w:tc>
          <w:tcPr>
            <w:tcW w:w="716" w:type="dxa"/>
            <w:vAlign w:val="center"/>
          </w:tcPr>
          <w:p w:rsidR="00D87ED6" w:rsidRDefault="00D87ED6" w:rsidP="002C2072">
            <w:pPr>
              <w:jc w:val="center"/>
            </w:pPr>
            <w:r>
              <w:t>110</w:t>
            </w:r>
          </w:p>
        </w:tc>
        <w:tc>
          <w:tcPr>
            <w:tcW w:w="861" w:type="dxa"/>
            <w:vAlign w:val="center"/>
          </w:tcPr>
          <w:p w:rsidR="00D87ED6" w:rsidRDefault="00D87ED6" w:rsidP="002C2072">
            <w:pPr>
              <w:jc w:val="center"/>
            </w:pPr>
            <w:r>
              <w:t>50</w:t>
            </w:r>
          </w:p>
        </w:tc>
        <w:tc>
          <w:tcPr>
            <w:tcW w:w="833" w:type="dxa"/>
            <w:vAlign w:val="center"/>
          </w:tcPr>
          <w:p w:rsidR="00D87ED6" w:rsidRPr="003C56C4" w:rsidRDefault="00D87ED6" w:rsidP="002C2072">
            <w:pPr>
              <w:jc w:val="center"/>
              <w:rPr>
                <w:highlight w:val="yellow"/>
              </w:rPr>
            </w:pPr>
            <w:r w:rsidRPr="003C56C4">
              <w:rPr>
                <w:highlight w:val="yellow"/>
              </w:rPr>
              <w:t>150</w:t>
            </w:r>
          </w:p>
        </w:tc>
        <w:tc>
          <w:tcPr>
            <w:tcW w:w="851" w:type="dxa"/>
            <w:vAlign w:val="center"/>
          </w:tcPr>
          <w:p w:rsidR="00D87ED6" w:rsidRDefault="00D87ED6" w:rsidP="002C2072">
            <w:pPr>
              <w:jc w:val="center"/>
            </w:pPr>
            <w:r>
              <w:t>110</w:t>
            </w:r>
          </w:p>
        </w:tc>
      </w:tr>
    </w:tbl>
    <w:p w:rsidR="00D87ED6" w:rsidRDefault="00D87ED6" w:rsidP="00D87ED6"/>
    <w:p w:rsidR="00AD4D6A" w:rsidRDefault="00AD4D6A" w:rsidP="003C56C4">
      <w:pPr>
        <w:jc w:val="both"/>
      </w:pPr>
      <w:r>
        <w:lastRenderedPageBreak/>
        <w:t xml:space="preserve">It is apparent that the cell detection time differs considerably depending on whether </w:t>
      </w:r>
      <w:r w:rsidR="003C56C4">
        <w:t>the cat</w:t>
      </w:r>
      <w:r>
        <w:t xml:space="preserve"> NB1 UE operates in normal or enhanced coverage. Moreover it is apparent that the cell detection time depends on whether the category NB1 UE is synchronized or not with respect to its demodulation frequency.</w:t>
      </w:r>
    </w:p>
    <w:p w:rsidR="00476346" w:rsidRPr="00476346" w:rsidRDefault="00476346" w:rsidP="00D87ED6">
      <w:r w:rsidRPr="00476346">
        <w:rPr>
          <w:b/>
        </w:rPr>
        <w:t>Observation 1:</w:t>
      </w:r>
      <w:r>
        <w:rPr>
          <w:b/>
        </w:rPr>
        <w:t xml:space="preserve"> </w:t>
      </w:r>
      <w:r>
        <w:t>Cell detection time depends on coverage level, and on whether the UE is sync</w:t>
      </w:r>
      <w:r w:rsidR="00CA580B">
        <w:t>hronized to the network or not.</w:t>
      </w:r>
      <w:r w:rsidR="00BE0FBA">
        <w:t xml:space="preserve"> In case the cell is unknown it is at this point not clear to the UE under which coverage level it operates.</w:t>
      </w:r>
    </w:p>
    <w:p w:rsidR="007A43B6" w:rsidRDefault="007A43B6" w:rsidP="007A43B6">
      <w:pPr>
        <w:pStyle w:val="Heading2"/>
      </w:pPr>
      <w:r>
        <w:t>L1 measurement period</w:t>
      </w:r>
    </w:p>
    <w:p w:rsidR="00AD4D6A" w:rsidRDefault="007A43B6" w:rsidP="008D426A">
      <w:pPr>
        <w:jc w:val="both"/>
      </w:pPr>
      <w:r>
        <w:t>At the RAN4#78AH on NB-IoT it was agreed that the L1 measurement period is 400ms and 800ms for normal and e</w:t>
      </w:r>
      <w:r w:rsidR="008D426A">
        <w:t>nhanced coverage, respectively</w:t>
      </w:r>
      <w:r>
        <w:t>, when in non-DRX</w:t>
      </w:r>
      <w:r w:rsidR="008D426A">
        <w:t xml:space="preserve"> </w:t>
      </w:r>
      <w:r w:rsidR="008D426A">
        <w:fldChar w:fldCharType="begin"/>
      </w:r>
      <w:r w:rsidR="008D426A">
        <w:instrText xml:space="preserve"> REF _Ref450747755 \r \h  \* MERGEFORMAT </w:instrText>
      </w:r>
      <w:r w:rsidR="008D426A">
        <w:fldChar w:fldCharType="separate"/>
      </w:r>
      <w:r w:rsidR="00BE0FBA">
        <w:t>[4]</w:t>
      </w:r>
      <w:r w:rsidR="008D426A">
        <w:fldChar w:fldCharType="end"/>
      </w:r>
      <w:r>
        <w:t xml:space="preserve">. </w:t>
      </w:r>
      <w:r w:rsidR="004A4D24">
        <w:t>Du</w:t>
      </w:r>
      <w:r>
        <w:t>ring the time RRC re-establishment is carried out the UE operates according to non-DRX even if a DR</w:t>
      </w:r>
      <w:r w:rsidR="008D426A">
        <w:t>X cycle sh</w:t>
      </w:r>
      <w:r>
        <w:t xml:space="preserve">ould </w:t>
      </w:r>
      <w:r w:rsidR="00CA580B">
        <w:t xml:space="preserve">have been </w:t>
      </w:r>
      <w:r>
        <w:t>configured.</w:t>
      </w:r>
      <w:r w:rsidR="005F2AFA">
        <w:t xml:space="preserve"> One complication is that the UE uses the NRSRP measurement to determine whether the coverage is normal or enhanced</w:t>
      </w:r>
      <w:r w:rsidR="00771F66">
        <w:t>, and hence will not be abl</w:t>
      </w:r>
      <w:r w:rsidR="00625866">
        <w:t>e to determine this beforehand, at least not when the cell is unknown.</w:t>
      </w:r>
    </w:p>
    <w:p w:rsidR="00476346" w:rsidRPr="00476346" w:rsidRDefault="00476346" w:rsidP="007A43B6">
      <w:r>
        <w:rPr>
          <w:b/>
        </w:rPr>
        <w:t>Observation 2:</w:t>
      </w:r>
      <w:r>
        <w:t xml:space="preserve"> The measurement period depends on </w:t>
      </w:r>
      <w:r w:rsidR="00BE0FBA">
        <w:t>the</w:t>
      </w:r>
      <w:r>
        <w:t xml:space="preserve"> coverage</w:t>
      </w:r>
      <w:r w:rsidR="00BE0FBA">
        <w:t xml:space="preserve"> level. T</w:t>
      </w:r>
      <w:r>
        <w:t xml:space="preserve">he </w:t>
      </w:r>
      <w:r w:rsidR="00BE0FBA">
        <w:t xml:space="preserve">cat NB1 UE uses </w:t>
      </w:r>
      <w:r>
        <w:t>NRSRP me</w:t>
      </w:r>
      <w:r w:rsidR="00BE0FBA">
        <w:t>asurement to determine the coverage level, hence in case</w:t>
      </w:r>
      <w:r w:rsidR="00FD46D9">
        <w:t xml:space="preserve"> the </w:t>
      </w:r>
      <w:r w:rsidR="00BE0FBA">
        <w:t xml:space="preserve">cell </w:t>
      </w:r>
      <w:r w:rsidR="00FD46D9">
        <w:t xml:space="preserve">is unknown </w:t>
      </w:r>
      <w:r w:rsidR="00BE0FBA">
        <w:t>it is not clear to the UE which L1 measurement period to apply.</w:t>
      </w:r>
    </w:p>
    <w:p w:rsidR="00ED1D3F" w:rsidRDefault="00ED1D3F" w:rsidP="00ED1D3F">
      <w:pPr>
        <w:pStyle w:val="Heading2"/>
      </w:pPr>
      <w:r>
        <w:t>SI acquisition time</w:t>
      </w:r>
    </w:p>
    <w:p w:rsidR="007A43B6" w:rsidRDefault="004A4D24" w:rsidP="007A43B6">
      <w:r>
        <w:t>The SI acquisition time depends on the MI</w:t>
      </w:r>
      <w:r w:rsidR="003331F2">
        <w:t>B-NB and SIB1-NB periodicities</w:t>
      </w:r>
      <w:r>
        <w:t xml:space="preserve"> </w:t>
      </w:r>
      <w:r w:rsidR="003331F2">
        <w:t xml:space="preserve">and SIB2-NB scheduling, </w:t>
      </w:r>
      <w:r>
        <w:t xml:space="preserve">as well as on the coverage level. </w:t>
      </w:r>
      <w:r w:rsidR="003331F2">
        <w:t>The periodicities for MIB-NB and SIB-NB are 640 and 4096</w:t>
      </w:r>
      <w:r w:rsidR="007B5B31">
        <w:t xml:space="preserve"> </w:t>
      </w:r>
      <w:proofErr w:type="spellStart"/>
      <w:r w:rsidR="003331F2">
        <w:t>ms</w:t>
      </w:r>
      <w:proofErr w:type="spellEnd"/>
      <w:r w:rsidR="003331F2">
        <w:t xml:space="preserve">, respectively. </w:t>
      </w:r>
      <w:r>
        <w:t>T</w:t>
      </w:r>
      <w:r w:rsidR="003331F2">
        <w:t>he lower the SNR, the more soft-</w:t>
      </w:r>
      <w:r>
        <w:t xml:space="preserve">combining </w:t>
      </w:r>
      <w:r w:rsidR="00EB2DBA">
        <w:t>or decoding attempts may</w:t>
      </w:r>
      <w:r>
        <w:t xml:space="preserve"> be needed i</w:t>
      </w:r>
      <w:r w:rsidR="003331F2">
        <w:t xml:space="preserve">n order to successfully decode the MIB-NB, SIB1-NB and SIB2-NB. </w:t>
      </w:r>
    </w:p>
    <w:p w:rsidR="0045068E" w:rsidRPr="0045068E" w:rsidRDefault="0045068E" w:rsidP="007A43B6">
      <w:r>
        <w:rPr>
          <w:b/>
        </w:rPr>
        <w:t xml:space="preserve">Observation 3: </w:t>
      </w:r>
      <w:r>
        <w:t xml:space="preserve">The SI acquisition time depends on the coverage level since the lower the SNR the more soft-combining </w:t>
      </w:r>
      <w:r w:rsidR="00EB2DBA">
        <w:t>or decoding attempts may be needed</w:t>
      </w:r>
      <w:r>
        <w:t xml:space="preserve">. </w:t>
      </w:r>
    </w:p>
    <w:p w:rsidR="003331F2" w:rsidRDefault="003331F2" w:rsidP="003331F2">
      <w:pPr>
        <w:pStyle w:val="Heading2"/>
      </w:pPr>
      <w:r>
        <w:t>PRACH</w:t>
      </w:r>
      <w:r w:rsidR="007B5B31">
        <w:t xml:space="preserve"> transmission</w:t>
      </w:r>
    </w:p>
    <w:p w:rsidR="00EE1B8E" w:rsidRDefault="007B5B31" w:rsidP="00EE1B8E">
      <w:pPr>
        <w:spacing w:before="240" w:after="0"/>
        <w:jc w:val="both"/>
      </w:pPr>
      <w:r>
        <w:t xml:space="preserve">The repetition level </w:t>
      </w:r>
      <w:r w:rsidR="00EE1B8E" w:rsidRPr="00F10CC1">
        <w:t>N</w:t>
      </w:r>
      <w:r w:rsidR="00EE1B8E" w:rsidRPr="00F10CC1">
        <w:rPr>
          <w:vertAlign w:val="subscript"/>
        </w:rPr>
        <w:t>PRACH</w:t>
      </w:r>
      <w:r w:rsidR="00EE1B8E">
        <w:t xml:space="preserve"> </w:t>
      </w:r>
      <w:r>
        <w:t xml:space="preserve">of the </w:t>
      </w:r>
      <w:r w:rsidR="001D5D1C">
        <w:t>N</w:t>
      </w:r>
      <w:r>
        <w:t>PRACH preamble depends on the covera</w:t>
      </w:r>
      <w:r w:rsidR="00144CC8">
        <w:t>ge level, as detected by the UE and as signalled by the network.</w:t>
      </w:r>
      <w:r w:rsidR="00B57978">
        <w:t xml:space="preserve"> </w:t>
      </w:r>
      <w:r w:rsidR="00EE1B8E">
        <w:t xml:space="preserve">The time for the </w:t>
      </w:r>
      <w:r w:rsidR="001D5D1C">
        <w:t>N</w:t>
      </w:r>
      <w:r w:rsidR="00EE1B8E">
        <w:t xml:space="preserve">PRACH transmission is </w:t>
      </w:r>
      <w:r w:rsidR="00EE1B8E" w:rsidRPr="00F10CC1">
        <w:t>5.6×N</w:t>
      </w:r>
      <w:r w:rsidR="00EE1B8E" w:rsidRPr="00F10CC1">
        <w:rPr>
          <w:vertAlign w:val="subscript"/>
        </w:rPr>
        <w:t>PRACH</w:t>
      </w:r>
      <w:r w:rsidR="00EE1B8E" w:rsidRPr="00F10CC1">
        <w:t xml:space="preserve"> </w:t>
      </w:r>
      <w:proofErr w:type="spellStart"/>
      <w:r w:rsidR="00EE1B8E" w:rsidRPr="00F10CC1">
        <w:t>ms</w:t>
      </w:r>
      <w:proofErr w:type="spellEnd"/>
      <w:r w:rsidR="00EE1B8E" w:rsidRPr="00F10CC1">
        <w:t xml:space="preserve"> (66.7µs CP)</w:t>
      </w:r>
      <w:r w:rsidR="00EE1B8E">
        <w:t xml:space="preserve"> or </w:t>
      </w:r>
      <w:r w:rsidR="00EE1B8E" w:rsidRPr="00F10CC1">
        <w:t>6.4×N</w:t>
      </w:r>
      <w:r w:rsidR="00EE1B8E" w:rsidRPr="00F10CC1">
        <w:rPr>
          <w:vertAlign w:val="subscript"/>
        </w:rPr>
        <w:t>PRACH</w:t>
      </w:r>
      <w:r w:rsidR="00EE1B8E" w:rsidRPr="00F10CC1">
        <w:t xml:space="preserve"> </w:t>
      </w:r>
      <w:proofErr w:type="spellStart"/>
      <w:r w:rsidR="00EE1B8E" w:rsidRPr="00F10CC1">
        <w:t>ms</w:t>
      </w:r>
      <w:proofErr w:type="spellEnd"/>
      <w:r w:rsidR="00EE1B8E" w:rsidRPr="00F10CC1">
        <w:t xml:space="preserve"> (266.7µs CP)</w:t>
      </w:r>
      <w:r w:rsidR="00EE1B8E">
        <w:t xml:space="preserve"> depending on the cyclic prefix signalled by the network node. </w:t>
      </w:r>
      <w:r w:rsidR="00B57978">
        <w:t xml:space="preserve">Moreover the UE may have to wait to the next available </w:t>
      </w:r>
      <w:r w:rsidR="001D5D1C">
        <w:t>N</w:t>
      </w:r>
      <w:r w:rsidR="00B57978">
        <w:t xml:space="preserve">PRACH occasion, leading to a further delay of up to between 40 and 2560ms depending on </w:t>
      </w:r>
      <w:r w:rsidR="001D5D1C">
        <w:t>N</w:t>
      </w:r>
      <w:r w:rsidR="00B57978">
        <w:t>PRACH periodicity.</w:t>
      </w:r>
    </w:p>
    <w:p w:rsidR="001D5D1C" w:rsidRDefault="001D5D1C" w:rsidP="00425ACD">
      <w:pPr>
        <w:spacing w:before="240"/>
      </w:pPr>
      <w:r>
        <w:t xml:space="preserve">Since there is no reciprocity between DL and UL propagation conditions in a test setup, the test equipment can detect the first instance of a PRACH preamble transmitted by the UE. Hence </w:t>
      </w:r>
      <w:proofErr w:type="spellStart"/>
      <w:r>
        <w:t>TPRACH_NB_IoT</w:t>
      </w:r>
      <w:proofErr w:type="spellEnd"/>
      <w:r>
        <w:t xml:space="preserve"> can be considered only to comprise the maximum time between two PRACH occasions, which is a parameter under network control and conveyed in the NPRACH configuration.  </w:t>
      </w:r>
    </w:p>
    <w:p w:rsidR="001D5D1C" w:rsidRDefault="001D5D1C" w:rsidP="001D5D1C">
      <w:pPr>
        <w:spacing w:before="240"/>
      </w:pPr>
      <w:r>
        <w:rPr>
          <w:b/>
        </w:rPr>
        <w:t>Observation 4:</w:t>
      </w:r>
      <w:r>
        <w:t xml:space="preserve"> The parameter </w:t>
      </w:r>
      <w:proofErr w:type="spellStart"/>
      <w:r>
        <w:t>TPRACH_NB_IoT</w:t>
      </w:r>
      <w:proofErr w:type="spellEnd"/>
      <w:r>
        <w:t xml:space="preserve"> depends only on the periodicity of NPRACH occasions configured by the network and conveyed in the NPRACH configuration.</w:t>
      </w:r>
    </w:p>
    <w:p w:rsidR="00054BD6" w:rsidRDefault="00A77939" w:rsidP="00F87AC9">
      <w:pPr>
        <w:pStyle w:val="Heading1"/>
        <w:ind w:right="426"/>
      </w:pPr>
      <w:r>
        <w:t>Observability</w:t>
      </w:r>
    </w:p>
    <w:p w:rsidR="00A77939" w:rsidRDefault="00A77939" w:rsidP="00A77939">
      <w:pPr>
        <w:jc w:val="both"/>
      </w:pPr>
      <w:r>
        <w:t>Since there is no measurement reporting defined in the Rel.13 version of NB-IoT the network (and test equipment) cannot observe whether a cell is to be considered known or unknown to the cat NB1 UE. Hence, from a requirement perspective it only makes sense to consider the case when the serving cell is unknown, by which the coverage level is yet-to-be determined by the UE.</w:t>
      </w:r>
    </w:p>
    <w:p w:rsidR="00A77939" w:rsidRDefault="00A77939" w:rsidP="00A77939">
      <w:r w:rsidRPr="00A77939">
        <w:rPr>
          <w:b/>
        </w:rPr>
        <w:t>Observation 5:</w:t>
      </w:r>
      <w:r>
        <w:rPr>
          <w:b/>
        </w:rPr>
        <w:t xml:space="preserve"> </w:t>
      </w:r>
      <w:r>
        <w:t>It is not observable to the network or to test equipment whether a cell is known or unknown when the RRC re-establishment procedure is carried out. The reason is that there is no measurement reporting in the Rel.13 version of NB-IoT.</w:t>
      </w:r>
    </w:p>
    <w:p w:rsidR="00A77939" w:rsidRDefault="00A77939" w:rsidP="00A77939">
      <w:pPr>
        <w:pStyle w:val="Heading1"/>
        <w:ind w:right="426"/>
      </w:pPr>
      <w:r>
        <w:t>Frequency tuning aspects</w:t>
      </w:r>
    </w:p>
    <w:p w:rsidR="006D2C52" w:rsidRDefault="00F1447C" w:rsidP="001C4952">
      <w:pPr>
        <w:spacing w:before="240"/>
        <w:jc w:val="both"/>
      </w:pPr>
      <w:r>
        <w:t xml:space="preserve">In case of </w:t>
      </w:r>
      <w:proofErr w:type="spellStart"/>
      <w:r>
        <w:t>eDRX</w:t>
      </w:r>
      <w:proofErr w:type="spellEnd"/>
      <w:r>
        <w:t xml:space="preserve"> the cat NB1 UE may completely lose </w:t>
      </w:r>
      <w:r w:rsidR="006D2C52">
        <w:t xml:space="preserve">frequency </w:t>
      </w:r>
      <w:r>
        <w:t xml:space="preserve">synchronization during the </w:t>
      </w:r>
      <w:proofErr w:type="spellStart"/>
      <w:r>
        <w:t>eDRX</w:t>
      </w:r>
      <w:proofErr w:type="spellEnd"/>
      <w:r>
        <w:t xml:space="preserve"> inactivity period</w:t>
      </w:r>
      <w:r w:rsidR="006D2C52">
        <w:t xml:space="preserve">, and may have to start reception in advance of an upcoming </w:t>
      </w:r>
      <w:proofErr w:type="spellStart"/>
      <w:r w:rsidR="006D2C52">
        <w:t>eDRX</w:t>
      </w:r>
      <w:proofErr w:type="spellEnd"/>
      <w:r w:rsidR="006D2C52">
        <w:t xml:space="preserve"> ON to re-synchronize to the network by detecting the existence and the timing of the serving cell. In case the re-synchronization fails RLF will result. Hence the UE might not be </w:t>
      </w:r>
      <w:r w:rsidR="006D2C52">
        <w:lastRenderedPageBreak/>
        <w:t xml:space="preserve">synchronized to the network when RLF occurs and RRC Connection Re-establishment is triggered, leading to that in the cell detection a frequency offset of up to ±18kHz </w:t>
      </w:r>
      <w:r w:rsidR="00481542">
        <w:t>has</w:t>
      </w:r>
      <w:r w:rsidR="006D2C52">
        <w:t xml:space="preserve"> to be catered for.</w:t>
      </w:r>
    </w:p>
    <w:p w:rsidR="00481542" w:rsidRDefault="006D2C52" w:rsidP="001C4952">
      <w:pPr>
        <w:spacing w:before="240"/>
        <w:jc w:val="both"/>
      </w:pPr>
      <w:r>
        <w:t>When the cat NB1 UE is in DRX there is a shorter time between the DRX ON durations and the UE does not go unsynchronized more than 2.56s</w:t>
      </w:r>
      <w:r w:rsidR="00481542">
        <w:t>. Hence for the DRX case, in case RLF occurs and RRC Connection Re-establishment is triggered, the cell detection may cater for less than ±18kHz frequency offset.</w:t>
      </w:r>
    </w:p>
    <w:p w:rsidR="00A20004" w:rsidRDefault="00481542" w:rsidP="00FD46D9">
      <w:pPr>
        <w:spacing w:before="240"/>
      </w:pPr>
      <w:r>
        <w:rPr>
          <w:b/>
        </w:rPr>
        <w:t>Observation 6:</w:t>
      </w:r>
      <w:r>
        <w:t xml:space="preserve"> The frequency offset when RRC Connection </w:t>
      </w:r>
      <w:r w:rsidR="001C4952">
        <w:t xml:space="preserve">Re-establishment is triggered may depend on whether </w:t>
      </w:r>
      <w:proofErr w:type="spellStart"/>
      <w:r w:rsidR="001C4952">
        <w:t>eDRX</w:t>
      </w:r>
      <w:proofErr w:type="spellEnd"/>
      <w:r w:rsidR="001C4952">
        <w:t xml:space="preserve"> or DRX is configured. I</w:t>
      </w:r>
      <w:r w:rsidR="00485CB4">
        <w:t xml:space="preserve">n the </w:t>
      </w:r>
      <w:proofErr w:type="spellStart"/>
      <w:r w:rsidR="00485CB4">
        <w:t>eDRX</w:t>
      </w:r>
      <w:proofErr w:type="spellEnd"/>
      <w:r w:rsidR="00485CB4">
        <w:t xml:space="preserve"> case a frequency offset of up to ±18kHz can be anticipated.</w:t>
      </w:r>
      <w:r w:rsidR="006D2C52">
        <w:t xml:space="preserve">   </w:t>
      </w:r>
    </w:p>
    <w:p w:rsidR="00F87AC9" w:rsidRDefault="00485CB4" w:rsidP="00F87AC9">
      <w:pPr>
        <w:pStyle w:val="Heading1"/>
      </w:pPr>
      <w:r>
        <w:t>Summary</w:t>
      </w:r>
    </w:p>
    <w:p w:rsidR="00BE36D6" w:rsidRPr="00020755" w:rsidRDefault="00020755" w:rsidP="00BE36D6">
      <w:r>
        <w:t xml:space="preserve">The observations above are summarized in </w:t>
      </w:r>
      <w:r w:rsidRPr="00020755">
        <w:fldChar w:fldCharType="begin"/>
      </w:r>
      <w:r w:rsidRPr="00020755">
        <w:instrText xml:space="preserve"> REF _Ref450812347 \h  \* MERGEFORMAT </w:instrText>
      </w:r>
      <w:r w:rsidRPr="00020755">
        <w:fldChar w:fldCharType="separate"/>
      </w:r>
      <w:r w:rsidRPr="00020755">
        <w:rPr>
          <w:lang w:val="en-US"/>
        </w:rPr>
        <w:t xml:space="preserve">Table </w:t>
      </w:r>
      <w:r w:rsidRPr="00020755">
        <w:rPr>
          <w:noProof/>
          <w:lang w:val="en-US"/>
        </w:rPr>
        <w:t>2</w:t>
      </w:r>
      <w:r w:rsidRPr="00020755">
        <w:fldChar w:fldCharType="end"/>
      </w:r>
      <w:r w:rsidRPr="00020755">
        <w:t xml:space="preserve"> </w:t>
      </w:r>
      <w:r>
        <w:t>below, where for cell detection the results for the ETU 1 Hz propagation channel have been used. Regarding the SI acquisition simulations are needed to determine times T</w:t>
      </w:r>
      <w:r w:rsidRPr="00BE36D6">
        <w:rPr>
          <w:vertAlign w:val="subscript"/>
        </w:rPr>
        <w:t>1</w:t>
      </w:r>
      <w:r>
        <w:t xml:space="preserve"> and T</w:t>
      </w:r>
      <w:r>
        <w:rPr>
          <w:vertAlign w:val="subscript"/>
        </w:rPr>
        <w:t>2</w:t>
      </w:r>
      <w:r>
        <w:t xml:space="preserve">. Those times will be significantly influenced by the </w:t>
      </w:r>
      <w:r w:rsidR="00A338D8">
        <w:t>repetition levels in use and the scheduling of SIB2-NB</w:t>
      </w:r>
      <w:r w:rsidR="0092200A">
        <w:t xml:space="preserve"> (network parameters)</w:t>
      </w:r>
      <w:r w:rsidR="00A338D8">
        <w:t>, as well as by the coverage level.</w:t>
      </w:r>
    </w:p>
    <w:p w:rsidR="00BE36D6" w:rsidRPr="00BE36D6" w:rsidRDefault="00BE36D6" w:rsidP="00BE36D6">
      <w:pPr>
        <w:pStyle w:val="Caption"/>
        <w:keepNext/>
        <w:rPr>
          <w:b w:val="0"/>
          <w:lang w:val="en-US"/>
        </w:rPr>
      </w:pPr>
      <w:bookmarkStart w:id="3" w:name="_Ref450812347"/>
      <w:r w:rsidRPr="00BE36D6">
        <w:rPr>
          <w:b w:val="0"/>
          <w:lang w:val="en-US"/>
        </w:rPr>
        <w:t xml:space="preserve">Table </w:t>
      </w:r>
      <w:r w:rsidRPr="00BE36D6">
        <w:rPr>
          <w:b w:val="0"/>
          <w:lang w:val="en-US"/>
        </w:rPr>
        <w:fldChar w:fldCharType="begin"/>
      </w:r>
      <w:r w:rsidRPr="00BE36D6">
        <w:rPr>
          <w:b w:val="0"/>
          <w:lang w:val="en-US"/>
        </w:rPr>
        <w:instrText xml:space="preserve"> SEQ Table \* ARABIC </w:instrText>
      </w:r>
      <w:r w:rsidRPr="00BE36D6">
        <w:rPr>
          <w:b w:val="0"/>
          <w:lang w:val="en-US"/>
        </w:rPr>
        <w:fldChar w:fldCharType="separate"/>
      </w:r>
      <w:r w:rsidRPr="00BE36D6">
        <w:rPr>
          <w:b w:val="0"/>
          <w:noProof/>
          <w:lang w:val="en-US"/>
        </w:rPr>
        <w:t>2</w:t>
      </w:r>
      <w:r w:rsidRPr="00BE36D6">
        <w:rPr>
          <w:b w:val="0"/>
          <w:lang w:val="en-US"/>
        </w:rPr>
        <w:fldChar w:fldCharType="end"/>
      </w:r>
      <w:bookmarkEnd w:id="3"/>
      <w:r>
        <w:rPr>
          <w:b w:val="0"/>
          <w:lang w:val="en-US"/>
        </w:rPr>
        <w:t>: Indicative times</w:t>
      </w:r>
      <w:r w:rsidRPr="00BE36D6">
        <w:rPr>
          <w:b w:val="0"/>
          <w:lang w:val="en-US"/>
        </w:rPr>
        <w:t xml:space="preserve"> for RRC Connection Re-establishment under different coverage </w:t>
      </w:r>
      <w:r>
        <w:rPr>
          <w:b w:val="0"/>
          <w:lang w:val="en-US"/>
        </w:rPr>
        <w:t xml:space="preserve">levels </w:t>
      </w:r>
      <w:r w:rsidRPr="00BE36D6">
        <w:rPr>
          <w:b w:val="0"/>
          <w:lang w:val="en-US"/>
        </w:rPr>
        <w:t>and</w:t>
      </w:r>
      <w:r>
        <w:rPr>
          <w:b w:val="0"/>
          <w:lang w:val="en-US"/>
        </w:rPr>
        <w:t xml:space="preserve"> network configurations</w:t>
      </w:r>
    </w:p>
    <w:tbl>
      <w:tblPr>
        <w:tblStyle w:val="TableGrid"/>
        <w:tblW w:w="0" w:type="auto"/>
        <w:tblLook w:val="04A0" w:firstRow="1" w:lastRow="0" w:firstColumn="1" w:lastColumn="0" w:noHBand="0" w:noVBand="1"/>
      </w:tblPr>
      <w:tblGrid>
        <w:gridCol w:w="1917"/>
        <w:gridCol w:w="1865"/>
        <w:gridCol w:w="1695"/>
        <w:gridCol w:w="1201"/>
        <w:gridCol w:w="1201"/>
        <w:gridCol w:w="1201"/>
        <w:gridCol w:w="1201"/>
      </w:tblGrid>
      <w:tr w:rsidR="00786D55" w:rsidTr="00EB01D0">
        <w:tc>
          <w:tcPr>
            <w:tcW w:w="1917" w:type="dxa"/>
            <w:vMerge w:val="restart"/>
          </w:tcPr>
          <w:p w:rsidR="00786D55" w:rsidRPr="00485CB4" w:rsidRDefault="00786D55" w:rsidP="00786D55">
            <w:pPr>
              <w:jc w:val="center"/>
              <w:rPr>
                <w:b/>
              </w:rPr>
            </w:pPr>
            <w:r w:rsidRPr="00485CB4">
              <w:rPr>
                <w:b/>
              </w:rPr>
              <w:t>Parameter</w:t>
            </w:r>
          </w:p>
        </w:tc>
        <w:tc>
          <w:tcPr>
            <w:tcW w:w="1865" w:type="dxa"/>
            <w:vMerge w:val="restart"/>
          </w:tcPr>
          <w:p w:rsidR="00786D55" w:rsidRPr="00485CB4" w:rsidRDefault="00786D55" w:rsidP="00786D55">
            <w:pPr>
              <w:jc w:val="center"/>
              <w:rPr>
                <w:b/>
              </w:rPr>
            </w:pPr>
            <w:r w:rsidRPr="00485CB4">
              <w:rPr>
                <w:b/>
              </w:rPr>
              <w:t>Explanation</w:t>
            </w:r>
          </w:p>
        </w:tc>
        <w:tc>
          <w:tcPr>
            <w:tcW w:w="1695" w:type="dxa"/>
            <w:vMerge w:val="restart"/>
          </w:tcPr>
          <w:p w:rsidR="00786D55" w:rsidRPr="00485CB4" w:rsidRDefault="00786D55" w:rsidP="00786D55">
            <w:pPr>
              <w:jc w:val="center"/>
              <w:rPr>
                <w:b/>
              </w:rPr>
            </w:pPr>
            <w:r w:rsidRPr="00485CB4">
              <w:rPr>
                <w:b/>
              </w:rPr>
              <w:t>Dependencies</w:t>
            </w:r>
          </w:p>
        </w:tc>
        <w:tc>
          <w:tcPr>
            <w:tcW w:w="4804" w:type="dxa"/>
            <w:gridSpan w:val="4"/>
          </w:tcPr>
          <w:p w:rsidR="00786D55" w:rsidRPr="00786D55" w:rsidRDefault="00786D55" w:rsidP="00786D55">
            <w:pPr>
              <w:jc w:val="center"/>
              <w:rPr>
                <w:b/>
              </w:rPr>
            </w:pPr>
            <w:r w:rsidRPr="00786D55">
              <w:rPr>
                <w:b/>
              </w:rPr>
              <w:t>Parameter value</w:t>
            </w:r>
            <w:r>
              <w:rPr>
                <w:b/>
              </w:rPr>
              <w:t xml:space="preserve"> [</w:t>
            </w:r>
            <w:proofErr w:type="spellStart"/>
            <w:r>
              <w:rPr>
                <w:b/>
              </w:rPr>
              <w:t>ms</w:t>
            </w:r>
            <w:proofErr w:type="spellEnd"/>
            <w:r>
              <w:rPr>
                <w:b/>
              </w:rPr>
              <w:t>]</w:t>
            </w:r>
          </w:p>
        </w:tc>
      </w:tr>
      <w:tr w:rsidR="00786D55" w:rsidTr="00BC7FE8">
        <w:tc>
          <w:tcPr>
            <w:tcW w:w="1917" w:type="dxa"/>
            <w:vMerge/>
          </w:tcPr>
          <w:p w:rsidR="00786D55" w:rsidRPr="00485CB4" w:rsidRDefault="00786D55" w:rsidP="00786D55">
            <w:pPr>
              <w:jc w:val="center"/>
              <w:rPr>
                <w:b/>
              </w:rPr>
            </w:pPr>
          </w:p>
        </w:tc>
        <w:tc>
          <w:tcPr>
            <w:tcW w:w="1865" w:type="dxa"/>
            <w:vMerge/>
          </w:tcPr>
          <w:p w:rsidR="00786D55" w:rsidRPr="00485CB4" w:rsidRDefault="00786D55" w:rsidP="00786D55">
            <w:pPr>
              <w:jc w:val="center"/>
              <w:rPr>
                <w:b/>
              </w:rPr>
            </w:pPr>
          </w:p>
        </w:tc>
        <w:tc>
          <w:tcPr>
            <w:tcW w:w="1695" w:type="dxa"/>
            <w:vMerge/>
          </w:tcPr>
          <w:p w:rsidR="00786D55" w:rsidRPr="00485CB4" w:rsidRDefault="00786D55" w:rsidP="00786D55">
            <w:pPr>
              <w:jc w:val="center"/>
              <w:rPr>
                <w:b/>
              </w:rPr>
            </w:pPr>
          </w:p>
        </w:tc>
        <w:tc>
          <w:tcPr>
            <w:tcW w:w="2402" w:type="dxa"/>
            <w:gridSpan w:val="2"/>
          </w:tcPr>
          <w:p w:rsidR="00786D55" w:rsidRPr="00786D55" w:rsidRDefault="00786D55" w:rsidP="00786D55">
            <w:pPr>
              <w:jc w:val="center"/>
              <w:rPr>
                <w:b/>
              </w:rPr>
            </w:pPr>
            <w:r w:rsidRPr="00786D55">
              <w:rPr>
                <w:b/>
              </w:rPr>
              <w:t>DRX</w:t>
            </w:r>
          </w:p>
        </w:tc>
        <w:tc>
          <w:tcPr>
            <w:tcW w:w="2402" w:type="dxa"/>
            <w:gridSpan w:val="2"/>
          </w:tcPr>
          <w:p w:rsidR="00786D55" w:rsidRPr="00786D55" w:rsidRDefault="00786D55" w:rsidP="00786D55">
            <w:pPr>
              <w:jc w:val="center"/>
              <w:rPr>
                <w:b/>
              </w:rPr>
            </w:pPr>
            <w:proofErr w:type="spellStart"/>
            <w:r w:rsidRPr="00786D55">
              <w:rPr>
                <w:b/>
              </w:rPr>
              <w:t>eDRX</w:t>
            </w:r>
            <w:proofErr w:type="spellEnd"/>
          </w:p>
        </w:tc>
      </w:tr>
      <w:tr w:rsidR="00786D55" w:rsidTr="00485CB4">
        <w:tc>
          <w:tcPr>
            <w:tcW w:w="1917" w:type="dxa"/>
            <w:vMerge/>
          </w:tcPr>
          <w:p w:rsidR="00786D55" w:rsidRPr="00485CB4" w:rsidRDefault="00786D55" w:rsidP="00786D55">
            <w:pPr>
              <w:jc w:val="center"/>
              <w:rPr>
                <w:b/>
              </w:rPr>
            </w:pPr>
          </w:p>
        </w:tc>
        <w:tc>
          <w:tcPr>
            <w:tcW w:w="1865" w:type="dxa"/>
            <w:vMerge/>
          </w:tcPr>
          <w:p w:rsidR="00786D55" w:rsidRPr="00485CB4" w:rsidRDefault="00786D55" w:rsidP="00786D55">
            <w:pPr>
              <w:jc w:val="center"/>
              <w:rPr>
                <w:b/>
              </w:rPr>
            </w:pPr>
          </w:p>
        </w:tc>
        <w:tc>
          <w:tcPr>
            <w:tcW w:w="1695" w:type="dxa"/>
            <w:vMerge/>
          </w:tcPr>
          <w:p w:rsidR="00786D55" w:rsidRPr="00485CB4" w:rsidRDefault="00786D55" w:rsidP="00786D55">
            <w:pPr>
              <w:jc w:val="center"/>
              <w:rPr>
                <w:b/>
              </w:rPr>
            </w:pPr>
          </w:p>
        </w:tc>
        <w:tc>
          <w:tcPr>
            <w:tcW w:w="1201" w:type="dxa"/>
          </w:tcPr>
          <w:p w:rsidR="00786D55" w:rsidRPr="00786D55" w:rsidRDefault="00786D55" w:rsidP="00786D55">
            <w:pPr>
              <w:jc w:val="center"/>
              <w:rPr>
                <w:b/>
              </w:rPr>
            </w:pPr>
            <w:r w:rsidRPr="00786D55">
              <w:rPr>
                <w:b/>
              </w:rPr>
              <w:t>Normal coverage</w:t>
            </w:r>
          </w:p>
        </w:tc>
        <w:tc>
          <w:tcPr>
            <w:tcW w:w="1201" w:type="dxa"/>
          </w:tcPr>
          <w:p w:rsidR="00786D55" w:rsidRPr="00786D55" w:rsidRDefault="00786D55" w:rsidP="00786D55">
            <w:pPr>
              <w:jc w:val="center"/>
              <w:rPr>
                <w:b/>
              </w:rPr>
            </w:pPr>
            <w:r w:rsidRPr="00786D55">
              <w:rPr>
                <w:b/>
              </w:rPr>
              <w:t>Enhanced coverage</w:t>
            </w:r>
          </w:p>
        </w:tc>
        <w:tc>
          <w:tcPr>
            <w:tcW w:w="1201" w:type="dxa"/>
          </w:tcPr>
          <w:p w:rsidR="00786D55" w:rsidRPr="00786D55" w:rsidRDefault="00786D55" w:rsidP="00786D55">
            <w:pPr>
              <w:jc w:val="center"/>
              <w:rPr>
                <w:b/>
              </w:rPr>
            </w:pPr>
            <w:r w:rsidRPr="00786D55">
              <w:rPr>
                <w:b/>
              </w:rPr>
              <w:t>Normal coverage</w:t>
            </w:r>
          </w:p>
        </w:tc>
        <w:tc>
          <w:tcPr>
            <w:tcW w:w="1201" w:type="dxa"/>
          </w:tcPr>
          <w:p w:rsidR="00786D55" w:rsidRPr="00786D55" w:rsidRDefault="00786D55" w:rsidP="00786D55">
            <w:pPr>
              <w:jc w:val="center"/>
              <w:rPr>
                <w:b/>
              </w:rPr>
            </w:pPr>
            <w:r w:rsidRPr="00786D55">
              <w:rPr>
                <w:b/>
              </w:rPr>
              <w:t>Enhanced coverage</w:t>
            </w:r>
          </w:p>
        </w:tc>
      </w:tr>
      <w:tr w:rsidR="00485CB4" w:rsidTr="00485CB4">
        <w:tc>
          <w:tcPr>
            <w:tcW w:w="1917" w:type="dxa"/>
          </w:tcPr>
          <w:p w:rsidR="00485CB4" w:rsidRDefault="00485CB4" w:rsidP="00096133">
            <w:proofErr w:type="spellStart"/>
            <w:r w:rsidRPr="008F1710">
              <w:t>Tsearch_NB</w:t>
            </w:r>
            <w:proofErr w:type="spellEnd"/>
            <w:r w:rsidRPr="008F1710">
              <w:t>-IoT</w:t>
            </w:r>
          </w:p>
        </w:tc>
        <w:tc>
          <w:tcPr>
            <w:tcW w:w="1865" w:type="dxa"/>
          </w:tcPr>
          <w:p w:rsidR="00485CB4" w:rsidRDefault="00485CB4" w:rsidP="00096133">
            <w:r>
              <w:t>Cell detection and cell measurements over a L1 measurement period</w:t>
            </w:r>
          </w:p>
        </w:tc>
        <w:tc>
          <w:tcPr>
            <w:tcW w:w="1695" w:type="dxa"/>
          </w:tcPr>
          <w:p w:rsidR="00A338D8" w:rsidRDefault="00485CB4" w:rsidP="00096133">
            <w:r>
              <w:t>Network configuration</w:t>
            </w:r>
            <w:r w:rsidR="00A338D8">
              <w:t>, Coverage level</w:t>
            </w:r>
          </w:p>
        </w:tc>
        <w:tc>
          <w:tcPr>
            <w:tcW w:w="1201" w:type="dxa"/>
          </w:tcPr>
          <w:p w:rsidR="00485CB4" w:rsidRDefault="00786D55" w:rsidP="00786D55">
            <w:pPr>
              <w:jc w:val="center"/>
            </w:pPr>
            <w:r>
              <w:t>350</w:t>
            </w:r>
          </w:p>
        </w:tc>
        <w:tc>
          <w:tcPr>
            <w:tcW w:w="1201" w:type="dxa"/>
          </w:tcPr>
          <w:p w:rsidR="00485CB4" w:rsidRDefault="00786D55" w:rsidP="00786D55">
            <w:pPr>
              <w:jc w:val="center"/>
            </w:pPr>
            <w:r>
              <w:t>1260</w:t>
            </w:r>
          </w:p>
        </w:tc>
        <w:tc>
          <w:tcPr>
            <w:tcW w:w="1201" w:type="dxa"/>
          </w:tcPr>
          <w:p w:rsidR="00485CB4" w:rsidRDefault="00786D55" w:rsidP="00786D55">
            <w:pPr>
              <w:jc w:val="center"/>
            </w:pPr>
            <w:r>
              <w:t>470</w:t>
            </w:r>
          </w:p>
        </w:tc>
        <w:tc>
          <w:tcPr>
            <w:tcW w:w="1201" w:type="dxa"/>
          </w:tcPr>
          <w:p w:rsidR="00485CB4" w:rsidRDefault="00786D55" w:rsidP="00786D55">
            <w:pPr>
              <w:jc w:val="center"/>
            </w:pPr>
            <w:r>
              <w:t>2440</w:t>
            </w:r>
          </w:p>
        </w:tc>
      </w:tr>
      <w:tr w:rsidR="00BE36D6" w:rsidTr="00485CB4">
        <w:tc>
          <w:tcPr>
            <w:tcW w:w="1917" w:type="dxa"/>
          </w:tcPr>
          <w:p w:rsidR="00BE36D6" w:rsidRDefault="00BE36D6" w:rsidP="00096133">
            <w:r w:rsidRPr="008F1710">
              <w:t>TSI_NB-IoT</w:t>
            </w:r>
          </w:p>
        </w:tc>
        <w:tc>
          <w:tcPr>
            <w:tcW w:w="1865" w:type="dxa"/>
          </w:tcPr>
          <w:p w:rsidR="00BE36D6" w:rsidRDefault="00BE36D6" w:rsidP="00096133">
            <w:r>
              <w:t>SI acquisition time</w:t>
            </w:r>
          </w:p>
        </w:tc>
        <w:tc>
          <w:tcPr>
            <w:tcW w:w="1695" w:type="dxa"/>
          </w:tcPr>
          <w:p w:rsidR="00BE36D6" w:rsidRDefault="00BE36D6" w:rsidP="00096133">
            <w:r>
              <w:t>Network configuration, Coverage level</w:t>
            </w:r>
          </w:p>
        </w:tc>
        <w:tc>
          <w:tcPr>
            <w:tcW w:w="1201" w:type="dxa"/>
          </w:tcPr>
          <w:p w:rsidR="00BE36D6" w:rsidRDefault="00BE36D6" w:rsidP="00BE36D6">
            <w:pPr>
              <w:jc w:val="center"/>
            </w:pPr>
            <w:r>
              <w:t>T</w:t>
            </w:r>
            <w:r w:rsidRPr="00BE36D6">
              <w:rPr>
                <w:vertAlign w:val="subscript"/>
              </w:rPr>
              <w:t>1</w:t>
            </w:r>
          </w:p>
        </w:tc>
        <w:tc>
          <w:tcPr>
            <w:tcW w:w="1201" w:type="dxa"/>
          </w:tcPr>
          <w:p w:rsidR="00BE36D6" w:rsidRPr="00EB2DBA" w:rsidRDefault="00EB2DBA" w:rsidP="00BE36D6">
            <w:pPr>
              <w:jc w:val="center"/>
            </w:pPr>
            <w:r>
              <w:t>T</w:t>
            </w:r>
            <w:r>
              <w:rPr>
                <w:vertAlign w:val="subscript"/>
              </w:rPr>
              <w:t xml:space="preserve">2 </w:t>
            </w:r>
            <w:r>
              <w:t>&gt; T</w:t>
            </w:r>
            <w:r w:rsidRPr="00BE36D6">
              <w:rPr>
                <w:vertAlign w:val="subscript"/>
              </w:rPr>
              <w:t>1</w:t>
            </w:r>
          </w:p>
        </w:tc>
        <w:tc>
          <w:tcPr>
            <w:tcW w:w="1201" w:type="dxa"/>
          </w:tcPr>
          <w:p w:rsidR="00BE36D6" w:rsidRDefault="00BE36D6" w:rsidP="00B05CBC">
            <w:pPr>
              <w:jc w:val="center"/>
            </w:pPr>
            <w:r>
              <w:t>T</w:t>
            </w:r>
            <w:r w:rsidRPr="00BE36D6">
              <w:rPr>
                <w:vertAlign w:val="subscript"/>
              </w:rPr>
              <w:t>1</w:t>
            </w:r>
          </w:p>
        </w:tc>
        <w:tc>
          <w:tcPr>
            <w:tcW w:w="1201" w:type="dxa"/>
          </w:tcPr>
          <w:p w:rsidR="00BE36D6" w:rsidRPr="00BE36D6" w:rsidRDefault="00EB2DBA" w:rsidP="00B05CBC">
            <w:pPr>
              <w:jc w:val="center"/>
            </w:pPr>
            <w:r>
              <w:t>T</w:t>
            </w:r>
            <w:r>
              <w:rPr>
                <w:vertAlign w:val="subscript"/>
              </w:rPr>
              <w:t xml:space="preserve">2 </w:t>
            </w:r>
            <w:r>
              <w:t>&gt; T</w:t>
            </w:r>
            <w:r w:rsidRPr="00BE36D6">
              <w:rPr>
                <w:vertAlign w:val="subscript"/>
              </w:rPr>
              <w:t>1</w:t>
            </w:r>
          </w:p>
        </w:tc>
      </w:tr>
      <w:tr w:rsidR="00BE36D6" w:rsidTr="00485CB4">
        <w:tc>
          <w:tcPr>
            <w:tcW w:w="1917" w:type="dxa"/>
          </w:tcPr>
          <w:p w:rsidR="00BE36D6" w:rsidRDefault="00BE36D6" w:rsidP="00096133">
            <w:r w:rsidRPr="008F1710">
              <w:t>TPRACH_NB-IoT</w:t>
            </w:r>
          </w:p>
        </w:tc>
        <w:tc>
          <w:tcPr>
            <w:tcW w:w="1865" w:type="dxa"/>
          </w:tcPr>
          <w:p w:rsidR="00BE36D6" w:rsidRDefault="0092200A" w:rsidP="00096133">
            <w:r>
              <w:t>Maximum t</w:t>
            </w:r>
            <w:r w:rsidR="00BE36D6">
              <w:t>ime until first NPRACH occasion</w:t>
            </w:r>
          </w:p>
        </w:tc>
        <w:tc>
          <w:tcPr>
            <w:tcW w:w="1695" w:type="dxa"/>
          </w:tcPr>
          <w:p w:rsidR="00BE36D6" w:rsidRDefault="00BE36D6" w:rsidP="00096133">
            <w:r>
              <w:t>Network configuration</w:t>
            </w:r>
          </w:p>
        </w:tc>
        <w:tc>
          <w:tcPr>
            <w:tcW w:w="1201" w:type="dxa"/>
          </w:tcPr>
          <w:p w:rsidR="00BE36D6" w:rsidRDefault="00BE36D6" w:rsidP="00BE36D6">
            <w:pPr>
              <w:jc w:val="center"/>
            </w:pPr>
            <w:r>
              <w:t>T</w:t>
            </w:r>
            <w:r w:rsidR="00EB2DBA">
              <w:rPr>
                <w:vertAlign w:val="subscript"/>
              </w:rPr>
              <w:t>3</w:t>
            </w:r>
          </w:p>
        </w:tc>
        <w:tc>
          <w:tcPr>
            <w:tcW w:w="1201" w:type="dxa"/>
          </w:tcPr>
          <w:p w:rsidR="00BE36D6" w:rsidRDefault="00BE36D6" w:rsidP="00BE36D6">
            <w:pPr>
              <w:jc w:val="center"/>
            </w:pPr>
            <w:r>
              <w:t>T</w:t>
            </w:r>
            <w:r w:rsidR="00EB2DBA">
              <w:rPr>
                <w:vertAlign w:val="subscript"/>
              </w:rPr>
              <w:t>3</w:t>
            </w:r>
          </w:p>
        </w:tc>
        <w:tc>
          <w:tcPr>
            <w:tcW w:w="1201" w:type="dxa"/>
          </w:tcPr>
          <w:p w:rsidR="00BE36D6" w:rsidRDefault="00BE36D6" w:rsidP="00BE36D6">
            <w:pPr>
              <w:jc w:val="center"/>
            </w:pPr>
            <w:r>
              <w:t>T</w:t>
            </w:r>
            <w:r w:rsidR="00EB2DBA">
              <w:rPr>
                <w:vertAlign w:val="subscript"/>
              </w:rPr>
              <w:t>3</w:t>
            </w:r>
          </w:p>
        </w:tc>
        <w:tc>
          <w:tcPr>
            <w:tcW w:w="1201" w:type="dxa"/>
          </w:tcPr>
          <w:p w:rsidR="00BE36D6" w:rsidRDefault="00BE36D6" w:rsidP="00BE36D6">
            <w:pPr>
              <w:jc w:val="center"/>
            </w:pPr>
            <w:r>
              <w:t>T</w:t>
            </w:r>
            <w:r w:rsidR="00EB2DBA">
              <w:rPr>
                <w:vertAlign w:val="subscript"/>
              </w:rPr>
              <w:t>3</w:t>
            </w:r>
          </w:p>
        </w:tc>
      </w:tr>
    </w:tbl>
    <w:p w:rsidR="00A20004" w:rsidRDefault="0092200A" w:rsidP="0092200A">
      <w:pPr>
        <w:pStyle w:val="Heading1"/>
      </w:pPr>
      <w:r>
        <w:t>Conclusion</w:t>
      </w:r>
    </w:p>
    <w:p w:rsidR="0092200A" w:rsidRPr="0092200A" w:rsidRDefault="0092200A" w:rsidP="0092200A">
      <w:pPr>
        <w:jc w:val="both"/>
      </w:pPr>
      <w:r>
        <w:t xml:space="preserve">The dependency of the latencies associated with RRC connection re-establishment from physical layer perspective has been analysed. It is found that </w:t>
      </w:r>
      <w:proofErr w:type="spellStart"/>
      <w:r>
        <w:t>Tsearch_NB</w:t>
      </w:r>
      <w:proofErr w:type="spellEnd"/>
      <w:r>
        <w:t xml:space="preserve">-IoT depends on coverage level and whether </w:t>
      </w:r>
      <w:proofErr w:type="spellStart"/>
      <w:r>
        <w:t>eDRX</w:t>
      </w:r>
      <w:proofErr w:type="spellEnd"/>
      <w:r>
        <w:t xml:space="preserve"> or DRX is used. Moreover it is found that TSI_NB-IoT depends on the coverage level as well as the network configuration in terms of repetition levels for SIB1-NB and scheduling of SIB2-NB. F</w:t>
      </w:r>
      <w:r w:rsidR="0040785C">
        <w:t>inally, the parameter TPRACH</w:t>
      </w:r>
      <w:r>
        <w:t xml:space="preserve">_NB-IoT is depending only on the network configuration. </w:t>
      </w:r>
    </w:p>
    <w:p w:rsidR="0092200A" w:rsidRDefault="0092200A" w:rsidP="00096133">
      <w:pPr>
        <w:pBdr>
          <w:bottom w:val="single" w:sz="6" w:space="1" w:color="auto"/>
        </w:pBdr>
      </w:pPr>
    </w:p>
    <w:p w:rsidR="00745528" w:rsidRDefault="00745528" w:rsidP="00096133">
      <w:pPr>
        <w:rPr>
          <w:color w:val="FF0000"/>
        </w:rPr>
      </w:pPr>
    </w:p>
    <w:p w:rsidR="00745528" w:rsidRPr="00992F40" w:rsidRDefault="00E86CAB" w:rsidP="00096133">
      <w:pPr>
        <w:rPr>
          <w:sz w:val="32"/>
        </w:rPr>
      </w:pPr>
      <w:r>
        <w:rPr>
          <w:color w:val="FF0000"/>
        </w:rPr>
        <w:t xml:space="preserve"> </w:t>
      </w:r>
      <w:r w:rsidR="00D80957" w:rsidRPr="002A66CF">
        <w:rPr>
          <w:sz w:val="32"/>
        </w:rPr>
        <w:t>References</w:t>
      </w:r>
      <w:bookmarkStart w:id="4" w:name="_Ref395522725"/>
      <w:bookmarkStart w:id="5" w:name="_Ref352788308"/>
      <w:bookmarkStart w:id="6" w:name="_Ref324432218"/>
      <w:bookmarkStart w:id="7" w:name="_Ref371199127"/>
      <w:bookmarkEnd w:id="0"/>
      <w:bookmarkEnd w:id="1"/>
    </w:p>
    <w:p w:rsidR="008F1710" w:rsidRPr="008F1710" w:rsidRDefault="008F1710" w:rsidP="00B44603">
      <w:pPr>
        <w:numPr>
          <w:ilvl w:val="0"/>
          <w:numId w:val="9"/>
        </w:numPr>
        <w:tabs>
          <w:tab w:val="left" w:pos="851"/>
        </w:tabs>
        <w:rPr>
          <w:rFonts w:ascii="Arial" w:hAnsi="Arial" w:cs="Arial"/>
          <w:szCs w:val="22"/>
        </w:rPr>
      </w:pPr>
      <w:bookmarkStart w:id="8" w:name="_Ref450652241"/>
      <w:bookmarkStart w:id="9" w:name="_Ref447279726"/>
      <w:bookmarkEnd w:id="4"/>
      <w:bookmarkEnd w:id="5"/>
      <w:bookmarkEnd w:id="6"/>
      <w:bookmarkEnd w:id="7"/>
      <w:r>
        <w:rPr>
          <w:rFonts w:ascii="Arial" w:hAnsi="Arial" w:cs="Arial"/>
          <w:szCs w:val="22"/>
        </w:rPr>
        <w:t xml:space="preserve">R4-78AH-0213 “Way forward on RRC re-establishment and random access for NB-IoT”, Huawei, </w:t>
      </w:r>
      <w:proofErr w:type="spellStart"/>
      <w:r>
        <w:rPr>
          <w:rFonts w:ascii="Arial" w:hAnsi="Arial" w:cs="Arial"/>
          <w:szCs w:val="22"/>
        </w:rPr>
        <w:t>HiSilicon</w:t>
      </w:r>
      <w:bookmarkEnd w:id="8"/>
      <w:proofErr w:type="spellEnd"/>
    </w:p>
    <w:p w:rsidR="00BD2156" w:rsidRPr="008F1710" w:rsidRDefault="00B44603" w:rsidP="00B44603">
      <w:pPr>
        <w:numPr>
          <w:ilvl w:val="0"/>
          <w:numId w:val="9"/>
        </w:numPr>
        <w:tabs>
          <w:tab w:val="left" w:pos="851"/>
        </w:tabs>
        <w:rPr>
          <w:rFonts w:ascii="Arial" w:hAnsi="Arial" w:cs="Arial"/>
          <w:sz w:val="22"/>
          <w:szCs w:val="22"/>
        </w:rPr>
      </w:pPr>
      <w:bookmarkStart w:id="10" w:name="_Ref450653062"/>
      <w:r w:rsidRPr="005126A8">
        <w:rPr>
          <w:rFonts w:ascii="Arial" w:hAnsi="Arial" w:cs="Arial"/>
          <w:szCs w:val="22"/>
        </w:rPr>
        <w:t>R4-16</w:t>
      </w:r>
      <w:r w:rsidR="0041337E">
        <w:rPr>
          <w:rFonts w:ascii="Arial" w:hAnsi="Arial" w:cs="Arial"/>
          <w:szCs w:val="22"/>
        </w:rPr>
        <w:t>4150</w:t>
      </w:r>
      <w:bookmarkStart w:id="11" w:name="_GoBack"/>
      <w:bookmarkEnd w:id="11"/>
      <w:r w:rsidR="008F1710">
        <w:rPr>
          <w:rFonts w:ascii="Arial" w:hAnsi="Arial" w:cs="Arial"/>
          <w:szCs w:val="22"/>
        </w:rPr>
        <w:t xml:space="preserve"> “</w:t>
      </w:r>
      <w:r w:rsidR="003C56C4">
        <w:rPr>
          <w:rFonts w:ascii="Arial" w:hAnsi="Arial" w:cs="Arial"/>
          <w:szCs w:val="22"/>
        </w:rPr>
        <w:t>Cell detection times in NB-IoT</w:t>
      </w:r>
      <w:r w:rsidR="008F1710">
        <w:rPr>
          <w:rFonts w:ascii="Arial" w:hAnsi="Arial" w:cs="Arial"/>
          <w:szCs w:val="22"/>
        </w:rPr>
        <w:t>”</w:t>
      </w:r>
      <w:r w:rsidRPr="005126A8">
        <w:rPr>
          <w:rFonts w:ascii="Arial" w:hAnsi="Arial" w:cs="Arial"/>
          <w:szCs w:val="22"/>
        </w:rPr>
        <w:t>,</w:t>
      </w:r>
      <w:r w:rsidRPr="005126A8">
        <w:rPr>
          <w:rFonts w:ascii="Arial" w:hAnsi="Arial" w:cs="Arial"/>
          <w:sz w:val="22"/>
          <w:szCs w:val="22"/>
        </w:rPr>
        <w:t xml:space="preserve"> </w:t>
      </w:r>
      <w:r w:rsidR="004B162E">
        <w:rPr>
          <w:rFonts w:ascii="Arial" w:hAnsi="Arial" w:cs="Arial"/>
          <w:bCs/>
          <w:szCs w:val="22"/>
        </w:rPr>
        <w:t>Ericsson</w:t>
      </w:r>
      <w:bookmarkEnd w:id="9"/>
      <w:bookmarkEnd w:id="10"/>
    </w:p>
    <w:p w:rsidR="008F1710" w:rsidRPr="008D426A" w:rsidRDefault="008F1710" w:rsidP="005E2EF0">
      <w:pPr>
        <w:numPr>
          <w:ilvl w:val="0"/>
          <w:numId w:val="9"/>
        </w:numPr>
        <w:tabs>
          <w:tab w:val="left" w:pos="851"/>
        </w:tabs>
        <w:rPr>
          <w:rFonts w:ascii="Arial" w:hAnsi="Arial" w:cs="Arial"/>
          <w:sz w:val="22"/>
          <w:szCs w:val="22"/>
        </w:rPr>
      </w:pPr>
      <w:r>
        <w:rPr>
          <w:rFonts w:ascii="Arial" w:hAnsi="Arial" w:cs="Arial"/>
          <w:bCs/>
          <w:szCs w:val="22"/>
        </w:rPr>
        <w:t>R4-</w:t>
      </w:r>
      <w:r w:rsidR="005E2EF0">
        <w:rPr>
          <w:rFonts w:ascii="Arial" w:hAnsi="Arial" w:cs="Arial"/>
          <w:bCs/>
          <w:szCs w:val="22"/>
        </w:rPr>
        <w:t>78AH-0158 “</w:t>
      </w:r>
      <w:r w:rsidR="005E2EF0" w:rsidRPr="005E2EF0">
        <w:rPr>
          <w:rFonts w:ascii="Arial" w:hAnsi="Arial" w:cs="Arial"/>
          <w:bCs/>
          <w:szCs w:val="22"/>
        </w:rPr>
        <w:t>Analysis of Random Access requirements in NB-IoT</w:t>
      </w:r>
      <w:r w:rsidR="005E2EF0">
        <w:rPr>
          <w:rFonts w:ascii="Arial" w:hAnsi="Arial" w:cs="Arial"/>
          <w:bCs/>
          <w:szCs w:val="22"/>
        </w:rPr>
        <w:t>”, Ericsson</w:t>
      </w:r>
    </w:p>
    <w:p w:rsidR="008D426A" w:rsidRPr="005126A8" w:rsidRDefault="008D426A" w:rsidP="008D426A">
      <w:pPr>
        <w:numPr>
          <w:ilvl w:val="0"/>
          <w:numId w:val="9"/>
        </w:numPr>
        <w:tabs>
          <w:tab w:val="left" w:pos="851"/>
        </w:tabs>
        <w:rPr>
          <w:rFonts w:ascii="Arial" w:hAnsi="Arial" w:cs="Arial"/>
          <w:sz w:val="22"/>
          <w:szCs w:val="22"/>
        </w:rPr>
      </w:pPr>
      <w:bookmarkStart w:id="12" w:name="_Ref450747755"/>
      <w:r>
        <w:rPr>
          <w:rFonts w:ascii="Arial" w:hAnsi="Arial" w:cs="Arial"/>
          <w:bCs/>
          <w:szCs w:val="22"/>
        </w:rPr>
        <w:t>R4-78AH-0212 “</w:t>
      </w:r>
      <w:r w:rsidRPr="008D426A">
        <w:rPr>
          <w:rFonts w:ascii="Arial" w:hAnsi="Arial" w:cs="Arial"/>
          <w:bCs/>
          <w:szCs w:val="22"/>
        </w:rPr>
        <w:t>Minutes of Meeting on NB-IoT RRM AH</w:t>
      </w:r>
      <w:r>
        <w:rPr>
          <w:rFonts w:ascii="Arial" w:hAnsi="Arial" w:cs="Arial"/>
          <w:bCs/>
          <w:szCs w:val="22"/>
        </w:rPr>
        <w:t>”, Ericsson</w:t>
      </w:r>
      <w:bookmarkEnd w:id="12"/>
    </w:p>
    <w:sectPr w:rsidR="008D426A" w:rsidRPr="005126A8" w:rsidSect="004371C7">
      <w:footerReference w:type="even" r:id="rId9"/>
      <w:footerReference w:type="default" r:id="rId10"/>
      <w:footnotePr>
        <w:numRestart w:val="eachSect"/>
      </w:footnotePr>
      <w:pgSz w:w="11907" w:h="16840" w:code="9"/>
      <w:pgMar w:top="1418" w:right="708"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5094" w:rsidRDefault="00875094">
      <w:r>
        <w:separator/>
      </w:r>
    </w:p>
  </w:endnote>
  <w:endnote w:type="continuationSeparator" w:id="0">
    <w:p w:rsidR="00875094" w:rsidRDefault="00875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0942" w:rsidRDefault="0018094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80942" w:rsidRDefault="0018094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0942" w:rsidRDefault="0018094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1337E">
      <w:rPr>
        <w:rStyle w:val="PageNumber"/>
        <w:noProof/>
      </w:rPr>
      <w:t>1</w:t>
    </w:r>
    <w:r>
      <w:rPr>
        <w:rStyle w:val="PageNumber"/>
      </w:rPr>
      <w:fldChar w:fldCharType="end"/>
    </w:r>
  </w:p>
  <w:p w:rsidR="00180942" w:rsidRDefault="0018094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5094" w:rsidRDefault="00875094">
      <w:r>
        <w:separator/>
      </w:r>
    </w:p>
  </w:footnote>
  <w:footnote w:type="continuationSeparator" w:id="0">
    <w:p w:rsidR="00875094" w:rsidRDefault="008750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08D5713A"/>
    <w:multiLevelType w:val="hybridMultilevel"/>
    <w:tmpl w:val="1214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4C5A8D"/>
    <w:multiLevelType w:val="hybridMultilevel"/>
    <w:tmpl w:val="1D966484"/>
    <w:lvl w:ilvl="0" w:tplc="BA7A7B7A">
      <w:start w:val="1"/>
      <w:numFmt w:val="bullet"/>
      <w:lvlText w:val="•"/>
      <w:lvlJc w:val="left"/>
      <w:pPr>
        <w:tabs>
          <w:tab w:val="num" w:pos="720"/>
        </w:tabs>
        <w:ind w:left="720" w:hanging="360"/>
      </w:pPr>
      <w:rPr>
        <w:rFonts w:ascii="Times New Roman" w:hAnsi="Times New Roman" w:hint="default"/>
      </w:rPr>
    </w:lvl>
    <w:lvl w:ilvl="1" w:tplc="7478B1CE">
      <w:start w:val="3753"/>
      <w:numFmt w:val="bullet"/>
      <w:lvlText w:val="–"/>
      <w:lvlJc w:val="left"/>
      <w:pPr>
        <w:tabs>
          <w:tab w:val="num" w:pos="1440"/>
        </w:tabs>
        <w:ind w:left="1440" w:hanging="360"/>
      </w:pPr>
      <w:rPr>
        <w:rFonts w:ascii="Times New Roman" w:hAnsi="Times New Roman" w:hint="default"/>
      </w:rPr>
    </w:lvl>
    <w:lvl w:ilvl="2" w:tplc="D2463ED0" w:tentative="1">
      <w:start w:val="1"/>
      <w:numFmt w:val="bullet"/>
      <w:lvlText w:val="•"/>
      <w:lvlJc w:val="left"/>
      <w:pPr>
        <w:tabs>
          <w:tab w:val="num" w:pos="2160"/>
        </w:tabs>
        <w:ind w:left="2160" w:hanging="360"/>
      </w:pPr>
      <w:rPr>
        <w:rFonts w:ascii="Times New Roman" w:hAnsi="Times New Roman" w:hint="default"/>
      </w:rPr>
    </w:lvl>
    <w:lvl w:ilvl="3" w:tplc="2F368DB6" w:tentative="1">
      <w:start w:val="1"/>
      <w:numFmt w:val="bullet"/>
      <w:lvlText w:val="•"/>
      <w:lvlJc w:val="left"/>
      <w:pPr>
        <w:tabs>
          <w:tab w:val="num" w:pos="2880"/>
        </w:tabs>
        <w:ind w:left="2880" w:hanging="360"/>
      </w:pPr>
      <w:rPr>
        <w:rFonts w:ascii="Times New Roman" w:hAnsi="Times New Roman" w:hint="default"/>
      </w:rPr>
    </w:lvl>
    <w:lvl w:ilvl="4" w:tplc="E03864F6" w:tentative="1">
      <w:start w:val="1"/>
      <w:numFmt w:val="bullet"/>
      <w:lvlText w:val="•"/>
      <w:lvlJc w:val="left"/>
      <w:pPr>
        <w:tabs>
          <w:tab w:val="num" w:pos="3600"/>
        </w:tabs>
        <w:ind w:left="3600" w:hanging="360"/>
      </w:pPr>
      <w:rPr>
        <w:rFonts w:ascii="Times New Roman" w:hAnsi="Times New Roman" w:hint="default"/>
      </w:rPr>
    </w:lvl>
    <w:lvl w:ilvl="5" w:tplc="9E3499C0" w:tentative="1">
      <w:start w:val="1"/>
      <w:numFmt w:val="bullet"/>
      <w:lvlText w:val="•"/>
      <w:lvlJc w:val="left"/>
      <w:pPr>
        <w:tabs>
          <w:tab w:val="num" w:pos="4320"/>
        </w:tabs>
        <w:ind w:left="4320" w:hanging="360"/>
      </w:pPr>
      <w:rPr>
        <w:rFonts w:ascii="Times New Roman" w:hAnsi="Times New Roman" w:hint="default"/>
      </w:rPr>
    </w:lvl>
    <w:lvl w:ilvl="6" w:tplc="E8E66616" w:tentative="1">
      <w:start w:val="1"/>
      <w:numFmt w:val="bullet"/>
      <w:lvlText w:val="•"/>
      <w:lvlJc w:val="left"/>
      <w:pPr>
        <w:tabs>
          <w:tab w:val="num" w:pos="5040"/>
        </w:tabs>
        <w:ind w:left="5040" w:hanging="360"/>
      </w:pPr>
      <w:rPr>
        <w:rFonts w:ascii="Times New Roman" w:hAnsi="Times New Roman" w:hint="default"/>
      </w:rPr>
    </w:lvl>
    <w:lvl w:ilvl="7" w:tplc="D28E49A6" w:tentative="1">
      <w:start w:val="1"/>
      <w:numFmt w:val="bullet"/>
      <w:lvlText w:val="•"/>
      <w:lvlJc w:val="left"/>
      <w:pPr>
        <w:tabs>
          <w:tab w:val="num" w:pos="5760"/>
        </w:tabs>
        <w:ind w:left="5760" w:hanging="360"/>
      </w:pPr>
      <w:rPr>
        <w:rFonts w:ascii="Times New Roman" w:hAnsi="Times New Roman" w:hint="default"/>
      </w:rPr>
    </w:lvl>
    <w:lvl w:ilvl="8" w:tplc="F3665242" w:tentative="1">
      <w:start w:val="1"/>
      <w:numFmt w:val="bullet"/>
      <w:lvlText w:val="•"/>
      <w:lvlJc w:val="left"/>
      <w:pPr>
        <w:tabs>
          <w:tab w:val="num" w:pos="6480"/>
        </w:tabs>
        <w:ind w:left="6480" w:hanging="360"/>
      </w:pPr>
      <w:rPr>
        <w:rFonts w:ascii="Times New Roman" w:hAnsi="Times New Roman" w:hint="default"/>
      </w:rPr>
    </w:lvl>
  </w:abstractNum>
  <w:abstractNum w:abstractNumId="4">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E5C724E"/>
    <w:multiLevelType w:val="hybridMultilevel"/>
    <w:tmpl w:val="DCE87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6A589D"/>
    <w:multiLevelType w:val="hybridMultilevel"/>
    <w:tmpl w:val="98A0A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AA1121"/>
    <w:multiLevelType w:val="hybridMultilevel"/>
    <w:tmpl w:val="6E98429E"/>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2A2211D4"/>
    <w:multiLevelType w:val="hybridMultilevel"/>
    <w:tmpl w:val="FE8E373C"/>
    <w:lvl w:ilvl="0" w:tplc="04090003">
      <w:start w:val="1"/>
      <w:numFmt w:val="bullet"/>
      <w:lvlText w:val=""/>
      <w:lvlJc w:val="left"/>
      <w:pPr>
        <w:ind w:left="420" w:hanging="420"/>
      </w:pPr>
      <w:rPr>
        <w:rFonts w:ascii="Wingdings" w:hAnsi="Wingdings" w:hint="default"/>
      </w:rPr>
    </w:lvl>
    <w:lvl w:ilvl="1" w:tplc="BB42837A" w:tentative="1">
      <w:start w:val="1"/>
      <w:numFmt w:val="bullet"/>
      <w:lvlText w:val=""/>
      <w:lvlJc w:val="left"/>
      <w:pPr>
        <w:ind w:left="840" w:hanging="420"/>
      </w:pPr>
      <w:rPr>
        <w:rFonts w:ascii="Wingdings" w:hAnsi="Wingdings" w:hint="default"/>
      </w:rPr>
    </w:lvl>
    <w:lvl w:ilvl="2" w:tplc="466AE3F8" w:tentative="1">
      <w:start w:val="1"/>
      <w:numFmt w:val="bullet"/>
      <w:lvlText w:val=""/>
      <w:lvlJc w:val="left"/>
      <w:pPr>
        <w:ind w:left="1260" w:hanging="420"/>
      </w:pPr>
      <w:rPr>
        <w:rFonts w:ascii="Wingdings" w:hAnsi="Wingdings" w:hint="default"/>
      </w:rPr>
    </w:lvl>
    <w:lvl w:ilvl="3" w:tplc="60FAB2D8" w:tentative="1">
      <w:start w:val="1"/>
      <w:numFmt w:val="bullet"/>
      <w:lvlText w:val=""/>
      <w:lvlJc w:val="left"/>
      <w:pPr>
        <w:ind w:left="1680" w:hanging="420"/>
      </w:pPr>
      <w:rPr>
        <w:rFonts w:ascii="Wingdings" w:hAnsi="Wingdings" w:hint="default"/>
      </w:rPr>
    </w:lvl>
    <w:lvl w:ilvl="4" w:tplc="8048EBE8" w:tentative="1">
      <w:start w:val="1"/>
      <w:numFmt w:val="bullet"/>
      <w:lvlText w:val=""/>
      <w:lvlJc w:val="left"/>
      <w:pPr>
        <w:ind w:left="2100" w:hanging="420"/>
      </w:pPr>
      <w:rPr>
        <w:rFonts w:ascii="Wingdings" w:hAnsi="Wingdings" w:hint="default"/>
      </w:rPr>
    </w:lvl>
    <w:lvl w:ilvl="5" w:tplc="DD4C3B62" w:tentative="1">
      <w:start w:val="1"/>
      <w:numFmt w:val="bullet"/>
      <w:lvlText w:val=""/>
      <w:lvlJc w:val="left"/>
      <w:pPr>
        <w:ind w:left="2520" w:hanging="420"/>
      </w:pPr>
      <w:rPr>
        <w:rFonts w:ascii="Wingdings" w:hAnsi="Wingdings" w:hint="default"/>
      </w:rPr>
    </w:lvl>
    <w:lvl w:ilvl="6" w:tplc="93023000" w:tentative="1">
      <w:start w:val="1"/>
      <w:numFmt w:val="bullet"/>
      <w:lvlText w:val=""/>
      <w:lvlJc w:val="left"/>
      <w:pPr>
        <w:ind w:left="2940" w:hanging="420"/>
      </w:pPr>
      <w:rPr>
        <w:rFonts w:ascii="Wingdings" w:hAnsi="Wingdings" w:hint="default"/>
      </w:rPr>
    </w:lvl>
    <w:lvl w:ilvl="7" w:tplc="CA469E66" w:tentative="1">
      <w:start w:val="1"/>
      <w:numFmt w:val="bullet"/>
      <w:lvlText w:val=""/>
      <w:lvlJc w:val="left"/>
      <w:pPr>
        <w:ind w:left="3360" w:hanging="420"/>
      </w:pPr>
      <w:rPr>
        <w:rFonts w:ascii="Wingdings" w:hAnsi="Wingdings" w:hint="default"/>
      </w:rPr>
    </w:lvl>
    <w:lvl w:ilvl="8" w:tplc="3F586F34" w:tentative="1">
      <w:start w:val="1"/>
      <w:numFmt w:val="bullet"/>
      <w:lvlText w:val=""/>
      <w:lvlJc w:val="left"/>
      <w:pPr>
        <w:ind w:left="3780" w:hanging="420"/>
      </w:pPr>
      <w:rPr>
        <w:rFonts w:ascii="Wingdings" w:hAnsi="Wingdings" w:hint="default"/>
      </w:rPr>
    </w:lvl>
  </w:abstractNum>
  <w:abstractNum w:abstractNumId="9">
    <w:nsid w:val="2B9C47EB"/>
    <w:multiLevelType w:val="hybridMultilevel"/>
    <w:tmpl w:val="8F9A98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30E446EA"/>
    <w:multiLevelType w:val="hybridMultilevel"/>
    <w:tmpl w:val="2E3AF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4FF4652"/>
    <w:multiLevelType w:val="hybridMultilevel"/>
    <w:tmpl w:val="19CE7D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35065286"/>
    <w:multiLevelType w:val="hybridMultilevel"/>
    <w:tmpl w:val="55DA0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75D26AB"/>
    <w:multiLevelType w:val="hybridMultilevel"/>
    <w:tmpl w:val="45BCB4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37E209DE"/>
    <w:multiLevelType w:val="hybridMultilevel"/>
    <w:tmpl w:val="95F43A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6">
    <w:nsid w:val="3BD50DA3"/>
    <w:multiLevelType w:val="hybridMultilevel"/>
    <w:tmpl w:val="9C6439F8"/>
    <w:lvl w:ilvl="0" w:tplc="F5C41EAE">
      <w:start w:val="2"/>
      <w:numFmt w:val="bullet"/>
      <w:lvlText w:val="-"/>
      <w:lvlJc w:val="left"/>
      <w:pPr>
        <w:ind w:left="645" w:hanging="360"/>
      </w:pPr>
      <w:rPr>
        <w:rFonts w:ascii="Times New Roman" w:eastAsia="MS Mincho" w:hAnsi="Times New Roman" w:cs="Times New Roman" w:hint="default"/>
        <w:color w:val="auto"/>
      </w:rPr>
    </w:lvl>
    <w:lvl w:ilvl="1" w:tplc="04090003">
      <w:start w:val="1"/>
      <w:numFmt w:val="bullet"/>
      <w:lvlText w:val=""/>
      <w:lvlJc w:val="left"/>
      <w:pPr>
        <w:ind w:left="1125" w:hanging="420"/>
      </w:pPr>
      <w:rPr>
        <w:rFonts w:ascii="Wingdings" w:hAnsi="Wingdings" w:hint="default"/>
      </w:rPr>
    </w:lvl>
    <w:lvl w:ilvl="2" w:tplc="04090005">
      <w:start w:val="1"/>
      <w:numFmt w:val="bullet"/>
      <w:lvlText w:val=""/>
      <w:lvlJc w:val="left"/>
      <w:pPr>
        <w:ind w:left="1545" w:hanging="420"/>
      </w:pPr>
      <w:rPr>
        <w:rFonts w:ascii="Wingdings" w:hAnsi="Wingdings" w:hint="default"/>
      </w:rPr>
    </w:lvl>
    <w:lvl w:ilvl="3" w:tplc="04090001">
      <w:start w:val="1"/>
      <w:numFmt w:val="bullet"/>
      <w:lvlText w:val=""/>
      <w:lvlJc w:val="left"/>
      <w:pPr>
        <w:ind w:left="1965" w:hanging="420"/>
      </w:pPr>
      <w:rPr>
        <w:rFonts w:ascii="Wingdings" w:hAnsi="Wingdings" w:hint="default"/>
      </w:rPr>
    </w:lvl>
    <w:lvl w:ilvl="4" w:tplc="04090003">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nsid w:val="3C111006"/>
    <w:multiLevelType w:val="hybridMultilevel"/>
    <w:tmpl w:val="E3502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D9F4BF7"/>
    <w:multiLevelType w:val="hybridMultilevel"/>
    <w:tmpl w:val="2E140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DF76C21"/>
    <w:multiLevelType w:val="hybridMultilevel"/>
    <w:tmpl w:val="3112EE1C"/>
    <w:lvl w:ilvl="0" w:tplc="04090003">
      <w:start w:val="1"/>
      <w:numFmt w:val="bullet"/>
      <w:lvlText w:val=""/>
      <w:lvlJc w:val="left"/>
      <w:pPr>
        <w:ind w:left="420" w:hanging="420"/>
      </w:pPr>
      <w:rPr>
        <w:rFonts w:ascii="Wingdings" w:hAnsi="Wingdings" w:hint="default"/>
      </w:rPr>
    </w:lvl>
    <w:lvl w:ilvl="1" w:tplc="63727BCA" w:tentative="1">
      <w:start w:val="1"/>
      <w:numFmt w:val="bullet"/>
      <w:lvlText w:val=""/>
      <w:lvlJc w:val="left"/>
      <w:pPr>
        <w:ind w:left="840" w:hanging="420"/>
      </w:pPr>
      <w:rPr>
        <w:rFonts w:ascii="Wingdings" w:hAnsi="Wingdings" w:hint="default"/>
      </w:rPr>
    </w:lvl>
    <w:lvl w:ilvl="2" w:tplc="8C88E762" w:tentative="1">
      <w:start w:val="1"/>
      <w:numFmt w:val="bullet"/>
      <w:lvlText w:val=""/>
      <w:lvlJc w:val="left"/>
      <w:pPr>
        <w:ind w:left="1260" w:hanging="420"/>
      </w:pPr>
      <w:rPr>
        <w:rFonts w:ascii="Wingdings" w:hAnsi="Wingdings" w:hint="default"/>
      </w:rPr>
    </w:lvl>
    <w:lvl w:ilvl="3" w:tplc="31BEA990" w:tentative="1">
      <w:start w:val="1"/>
      <w:numFmt w:val="bullet"/>
      <w:lvlText w:val=""/>
      <w:lvlJc w:val="left"/>
      <w:pPr>
        <w:ind w:left="1680" w:hanging="420"/>
      </w:pPr>
      <w:rPr>
        <w:rFonts w:ascii="Wingdings" w:hAnsi="Wingdings" w:hint="default"/>
      </w:rPr>
    </w:lvl>
    <w:lvl w:ilvl="4" w:tplc="8F8C6236" w:tentative="1">
      <w:start w:val="1"/>
      <w:numFmt w:val="bullet"/>
      <w:lvlText w:val=""/>
      <w:lvlJc w:val="left"/>
      <w:pPr>
        <w:ind w:left="2100" w:hanging="420"/>
      </w:pPr>
      <w:rPr>
        <w:rFonts w:ascii="Wingdings" w:hAnsi="Wingdings" w:hint="default"/>
      </w:rPr>
    </w:lvl>
    <w:lvl w:ilvl="5" w:tplc="44F0F728" w:tentative="1">
      <w:start w:val="1"/>
      <w:numFmt w:val="bullet"/>
      <w:lvlText w:val=""/>
      <w:lvlJc w:val="left"/>
      <w:pPr>
        <w:ind w:left="2520" w:hanging="420"/>
      </w:pPr>
      <w:rPr>
        <w:rFonts w:ascii="Wingdings" w:hAnsi="Wingdings" w:hint="default"/>
      </w:rPr>
    </w:lvl>
    <w:lvl w:ilvl="6" w:tplc="6FBAAF46" w:tentative="1">
      <w:start w:val="1"/>
      <w:numFmt w:val="bullet"/>
      <w:lvlText w:val=""/>
      <w:lvlJc w:val="left"/>
      <w:pPr>
        <w:ind w:left="2940" w:hanging="420"/>
      </w:pPr>
      <w:rPr>
        <w:rFonts w:ascii="Wingdings" w:hAnsi="Wingdings" w:hint="default"/>
      </w:rPr>
    </w:lvl>
    <w:lvl w:ilvl="7" w:tplc="B81805D6" w:tentative="1">
      <w:start w:val="1"/>
      <w:numFmt w:val="bullet"/>
      <w:lvlText w:val=""/>
      <w:lvlJc w:val="left"/>
      <w:pPr>
        <w:ind w:left="3360" w:hanging="420"/>
      </w:pPr>
      <w:rPr>
        <w:rFonts w:ascii="Wingdings" w:hAnsi="Wingdings" w:hint="default"/>
      </w:rPr>
    </w:lvl>
    <w:lvl w:ilvl="8" w:tplc="1B562202" w:tentative="1">
      <w:start w:val="1"/>
      <w:numFmt w:val="bullet"/>
      <w:lvlText w:val=""/>
      <w:lvlJc w:val="left"/>
      <w:pPr>
        <w:ind w:left="3780" w:hanging="420"/>
      </w:pPr>
      <w:rPr>
        <w:rFonts w:ascii="Wingdings" w:hAnsi="Wingdings" w:hint="default"/>
      </w:rPr>
    </w:lvl>
  </w:abstractNum>
  <w:abstractNum w:abstractNumId="20">
    <w:nsid w:val="3F0D045B"/>
    <w:multiLevelType w:val="hybridMultilevel"/>
    <w:tmpl w:val="A4BE95B2"/>
    <w:lvl w:ilvl="0" w:tplc="04090003">
      <w:start w:val="1"/>
      <w:numFmt w:val="bullet"/>
      <w:lvlText w:val=""/>
      <w:lvlJc w:val="left"/>
      <w:pPr>
        <w:ind w:left="420" w:hanging="420"/>
      </w:pPr>
      <w:rPr>
        <w:rFonts w:ascii="Wingdings" w:hAnsi="Wingdings" w:hint="default"/>
      </w:rPr>
    </w:lvl>
    <w:lvl w:ilvl="1" w:tplc="3D6A611A" w:tentative="1">
      <w:start w:val="1"/>
      <w:numFmt w:val="bullet"/>
      <w:lvlText w:val=""/>
      <w:lvlJc w:val="left"/>
      <w:pPr>
        <w:ind w:left="840" w:hanging="420"/>
      </w:pPr>
      <w:rPr>
        <w:rFonts w:ascii="Wingdings" w:hAnsi="Wingdings" w:hint="default"/>
      </w:rPr>
    </w:lvl>
    <w:lvl w:ilvl="2" w:tplc="75AE1E58" w:tentative="1">
      <w:start w:val="1"/>
      <w:numFmt w:val="bullet"/>
      <w:lvlText w:val=""/>
      <w:lvlJc w:val="left"/>
      <w:pPr>
        <w:ind w:left="1260" w:hanging="420"/>
      </w:pPr>
      <w:rPr>
        <w:rFonts w:ascii="Wingdings" w:hAnsi="Wingdings" w:hint="default"/>
      </w:rPr>
    </w:lvl>
    <w:lvl w:ilvl="3" w:tplc="5E2C2F8A" w:tentative="1">
      <w:start w:val="1"/>
      <w:numFmt w:val="bullet"/>
      <w:lvlText w:val=""/>
      <w:lvlJc w:val="left"/>
      <w:pPr>
        <w:ind w:left="1680" w:hanging="420"/>
      </w:pPr>
      <w:rPr>
        <w:rFonts w:ascii="Wingdings" w:hAnsi="Wingdings" w:hint="default"/>
      </w:rPr>
    </w:lvl>
    <w:lvl w:ilvl="4" w:tplc="28A828A2" w:tentative="1">
      <w:start w:val="1"/>
      <w:numFmt w:val="bullet"/>
      <w:lvlText w:val=""/>
      <w:lvlJc w:val="left"/>
      <w:pPr>
        <w:ind w:left="2100" w:hanging="420"/>
      </w:pPr>
      <w:rPr>
        <w:rFonts w:ascii="Wingdings" w:hAnsi="Wingdings" w:hint="default"/>
      </w:rPr>
    </w:lvl>
    <w:lvl w:ilvl="5" w:tplc="44DAE32E" w:tentative="1">
      <w:start w:val="1"/>
      <w:numFmt w:val="bullet"/>
      <w:lvlText w:val=""/>
      <w:lvlJc w:val="left"/>
      <w:pPr>
        <w:ind w:left="2520" w:hanging="420"/>
      </w:pPr>
      <w:rPr>
        <w:rFonts w:ascii="Wingdings" w:hAnsi="Wingdings" w:hint="default"/>
      </w:rPr>
    </w:lvl>
    <w:lvl w:ilvl="6" w:tplc="DA50BE1E" w:tentative="1">
      <w:start w:val="1"/>
      <w:numFmt w:val="bullet"/>
      <w:lvlText w:val=""/>
      <w:lvlJc w:val="left"/>
      <w:pPr>
        <w:ind w:left="2940" w:hanging="420"/>
      </w:pPr>
      <w:rPr>
        <w:rFonts w:ascii="Wingdings" w:hAnsi="Wingdings" w:hint="default"/>
      </w:rPr>
    </w:lvl>
    <w:lvl w:ilvl="7" w:tplc="1158CBB0" w:tentative="1">
      <w:start w:val="1"/>
      <w:numFmt w:val="bullet"/>
      <w:lvlText w:val=""/>
      <w:lvlJc w:val="left"/>
      <w:pPr>
        <w:ind w:left="3360" w:hanging="420"/>
      </w:pPr>
      <w:rPr>
        <w:rFonts w:ascii="Wingdings" w:hAnsi="Wingdings" w:hint="default"/>
      </w:rPr>
    </w:lvl>
    <w:lvl w:ilvl="8" w:tplc="BF96778C" w:tentative="1">
      <w:start w:val="1"/>
      <w:numFmt w:val="bullet"/>
      <w:lvlText w:val=""/>
      <w:lvlJc w:val="left"/>
      <w:pPr>
        <w:ind w:left="3780" w:hanging="420"/>
      </w:pPr>
      <w:rPr>
        <w:rFonts w:ascii="Wingdings" w:hAnsi="Wingdings" w:hint="default"/>
      </w:rPr>
    </w:lvl>
  </w:abstractNum>
  <w:abstractNum w:abstractNumId="21">
    <w:nsid w:val="3F8049FB"/>
    <w:multiLevelType w:val="hybridMultilevel"/>
    <w:tmpl w:val="B686C7C2"/>
    <w:lvl w:ilvl="0" w:tplc="06AC4EEC">
      <w:start w:val="1"/>
      <w:numFmt w:val="bullet"/>
      <w:lvlText w:val="–"/>
      <w:lvlJc w:val="left"/>
      <w:pPr>
        <w:tabs>
          <w:tab w:val="num" w:pos="360"/>
        </w:tabs>
        <w:ind w:left="360" w:hanging="360"/>
      </w:pPr>
      <w:rPr>
        <w:rFonts w:ascii="Times New Roman" w:hAnsi="Times New Roman" w:hint="default"/>
      </w:rPr>
    </w:lvl>
    <w:lvl w:ilvl="1" w:tplc="315E417C">
      <w:start w:val="1"/>
      <w:numFmt w:val="bullet"/>
      <w:lvlText w:val="–"/>
      <w:lvlJc w:val="left"/>
      <w:pPr>
        <w:tabs>
          <w:tab w:val="num" w:pos="1080"/>
        </w:tabs>
        <w:ind w:left="1080" w:hanging="360"/>
      </w:pPr>
      <w:rPr>
        <w:rFonts w:ascii="Times New Roman" w:hAnsi="Times New Roman" w:hint="default"/>
      </w:rPr>
    </w:lvl>
    <w:lvl w:ilvl="2" w:tplc="A144499C">
      <w:start w:val="485"/>
      <w:numFmt w:val="bullet"/>
      <w:lvlText w:val="•"/>
      <w:lvlJc w:val="left"/>
      <w:pPr>
        <w:tabs>
          <w:tab w:val="num" w:pos="1800"/>
        </w:tabs>
        <w:ind w:left="1800" w:hanging="360"/>
      </w:pPr>
      <w:rPr>
        <w:rFonts w:ascii="Times New Roman" w:hAnsi="Times New Roman" w:hint="default"/>
      </w:rPr>
    </w:lvl>
    <w:lvl w:ilvl="3" w:tplc="47922018" w:tentative="1">
      <w:start w:val="1"/>
      <w:numFmt w:val="bullet"/>
      <w:lvlText w:val="–"/>
      <w:lvlJc w:val="left"/>
      <w:pPr>
        <w:tabs>
          <w:tab w:val="num" w:pos="2520"/>
        </w:tabs>
        <w:ind w:left="2520" w:hanging="360"/>
      </w:pPr>
      <w:rPr>
        <w:rFonts w:ascii="Times New Roman" w:hAnsi="Times New Roman" w:hint="default"/>
      </w:rPr>
    </w:lvl>
    <w:lvl w:ilvl="4" w:tplc="BE8ED454" w:tentative="1">
      <w:start w:val="1"/>
      <w:numFmt w:val="bullet"/>
      <w:lvlText w:val="–"/>
      <w:lvlJc w:val="left"/>
      <w:pPr>
        <w:tabs>
          <w:tab w:val="num" w:pos="3240"/>
        </w:tabs>
        <w:ind w:left="3240" w:hanging="360"/>
      </w:pPr>
      <w:rPr>
        <w:rFonts w:ascii="Times New Roman" w:hAnsi="Times New Roman" w:hint="default"/>
      </w:rPr>
    </w:lvl>
    <w:lvl w:ilvl="5" w:tplc="59FA48D2" w:tentative="1">
      <w:start w:val="1"/>
      <w:numFmt w:val="bullet"/>
      <w:lvlText w:val="–"/>
      <w:lvlJc w:val="left"/>
      <w:pPr>
        <w:tabs>
          <w:tab w:val="num" w:pos="3960"/>
        </w:tabs>
        <w:ind w:left="3960" w:hanging="360"/>
      </w:pPr>
      <w:rPr>
        <w:rFonts w:ascii="Times New Roman" w:hAnsi="Times New Roman" w:hint="default"/>
      </w:rPr>
    </w:lvl>
    <w:lvl w:ilvl="6" w:tplc="152A559E" w:tentative="1">
      <w:start w:val="1"/>
      <w:numFmt w:val="bullet"/>
      <w:lvlText w:val="–"/>
      <w:lvlJc w:val="left"/>
      <w:pPr>
        <w:tabs>
          <w:tab w:val="num" w:pos="4680"/>
        </w:tabs>
        <w:ind w:left="4680" w:hanging="360"/>
      </w:pPr>
      <w:rPr>
        <w:rFonts w:ascii="Times New Roman" w:hAnsi="Times New Roman" w:hint="default"/>
      </w:rPr>
    </w:lvl>
    <w:lvl w:ilvl="7" w:tplc="17ECF6F6" w:tentative="1">
      <w:start w:val="1"/>
      <w:numFmt w:val="bullet"/>
      <w:lvlText w:val="–"/>
      <w:lvlJc w:val="left"/>
      <w:pPr>
        <w:tabs>
          <w:tab w:val="num" w:pos="5400"/>
        </w:tabs>
        <w:ind w:left="5400" w:hanging="360"/>
      </w:pPr>
      <w:rPr>
        <w:rFonts w:ascii="Times New Roman" w:hAnsi="Times New Roman" w:hint="default"/>
      </w:rPr>
    </w:lvl>
    <w:lvl w:ilvl="8" w:tplc="BE567D34" w:tentative="1">
      <w:start w:val="1"/>
      <w:numFmt w:val="bullet"/>
      <w:lvlText w:val="–"/>
      <w:lvlJc w:val="left"/>
      <w:pPr>
        <w:tabs>
          <w:tab w:val="num" w:pos="6120"/>
        </w:tabs>
        <w:ind w:left="6120" w:hanging="360"/>
      </w:pPr>
      <w:rPr>
        <w:rFonts w:ascii="Times New Roman" w:hAnsi="Times New Roman" w:hint="default"/>
      </w:rPr>
    </w:lvl>
  </w:abstractNum>
  <w:abstractNum w:abstractNumId="22">
    <w:nsid w:val="425747AA"/>
    <w:multiLevelType w:val="hybridMultilevel"/>
    <w:tmpl w:val="062E5E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nsid w:val="460742E3"/>
    <w:multiLevelType w:val="hybridMultilevel"/>
    <w:tmpl w:val="7C78A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A49245E"/>
    <w:multiLevelType w:val="hybridMultilevel"/>
    <w:tmpl w:val="A6C0BA10"/>
    <w:lvl w:ilvl="0" w:tplc="6D527628">
      <w:start w:val="1"/>
      <w:numFmt w:val="bullet"/>
      <w:lvlText w:val="–"/>
      <w:lvlJc w:val="left"/>
      <w:pPr>
        <w:tabs>
          <w:tab w:val="num" w:pos="360"/>
        </w:tabs>
        <w:ind w:left="360" w:hanging="360"/>
      </w:pPr>
      <w:rPr>
        <w:rFonts w:ascii="Times New Roman" w:hAnsi="Times New Roman" w:cs="Times New Roman" w:hint="default"/>
      </w:rPr>
    </w:lvl>
    <w:lvl w:ilvl="1" w:tplc="360E442C">
      <w:start w:val="1"/>
      <w:numFmt w:val="bullet"/>
      <w:lvlText w:val="–"/>
      <w:lvlJc w:val="left"/>
      <w:pPr>
        <w:tabs>
          <w:tab w:val="num" w:pos="1080"/>
        </w:tabs>
        <w:ind w:left="1080" w:hanging="360"/>
      </w:pPr>
      <w:rPr>
        <w:rFonts w:ascii="Times New Roman" w:hAnsi="Times New Roman" w:cs="Times New Roman" w:hint="default"/>
      </w:rPr>
    </w:lvl>
    <w:lvl w:ilvl="2" w:tplc="C4B25A78">
      <w:start w:val="3147"/>
      <w:numFmt w:val="bullet"/>
      <w:lvlText w:val="•"/>
      <w:lvlJc w:val="left"/>
      <w:pPr>
        <w:tabs>
          <w:tab w:val="num" w:pos="1800"/>
        </w:tabs>
        <w:ind w:left="1800" w:hanging="360"/>
      </w:pPr>
      <w:rPr>
        <w:rFonts w:ascii="Times New Roman" w:hAnsi="Times New Roman" w:cs="Times New Roman" w:hint="default"/>
      </w:rPr>
    </w:lvl>
    <w:lvl w:ilvl="3" w:tplc="271CAFBA">
      <w:start w:val="1"/>
      <w:numFmt w:val="bullet"/>
      <w:lvlText w:val="–"/>
      <w:lvlJc w:val="left"/>
      <w:pPr>
        <w:tabs>
          <w:tab w:val="num" w:pos="2520"/>
        </w:tabs>
        <w:ind w:left="2520" w:hanging="360"/>
      </w:pPr>
      <w:rPr>
        <w:rFonts w:ascii="Times New Roman" w:hAnsi="Times New Roman" w:cs="Times New Roman" w:hint="default"/>
      </w:rPr>
    </w:lvl>
    <w:lvl w:ilvl="4" w:tplc="E0FCE182">
      <w:start w:val="1"/>
      <w:numFmt w:val="bullet"/>
      <w:lvlText w:val="–"/>
      <w:lvlJc w:val="left"/>
      <w:pPr>
        <w:tabs>
          <w:tab w:val="num" w:pos="3240"/>
        </w:tabs>
        <w:ind w:left="3240" w:hanging="360"/>
      </w:pPr>
      <w:rPr>
        <w:rFonts w:ascii="Times New Roman" w:hAnsi="Times New Roman" w:cs="Times New Roman" w:hint="default"/>
      </w:rPr>
    </w:lvl>
    <w:lvl w:ilvl="5" w:tplc="F14CB544">
      <w:start w:val="1"/>
      <w:numFmt w:val="bullet"/>
      <w:lvlText w:val="–"/>
      <w:lvlJc w:val="left"/>
      <w:pPr>
        <w:tabs>
          <w:tab w:val="num" w:pos="3960"/>
        </w:tabs>
        <w:ind w:left="3960" w:hanging="360"/>
      </w:pPr>
      <w:rPr>
        <w:rFonts w:ascii="Times New Roman" w:hAnsi="Times New Roman" w:cs="Times New Roman" w:hint="default"/>
      </w:rPr>
    </w:lvl>
    <w:lvl w:ilvl="6" w:tplc="A04E4CB2">
      <w:start w:val="1"/>
      <w:numFmt w:val="bullet"/>
      <w:lvlText w:val="–"/>
      <w:lvlJc w:val="left"/>
      <w:pPr>
        <w:tabs>
          <w:tab w:val="num" w:pos="4680"/>
        </w:tabs>
        <w:ind w:left="4680" w:hanging="360"/>
      </w:pPr>
      <w:rPr>
        <w:rFonts w:ascii="Times New Roman" w:hAnsi="Times New Roman" w:cs="Times New Roman" w:hint="default"/>
      </w:rPr>
    </w:lvl>
    <w:lvl w:ilvl="7" w:tplc="CDD28DB0">
      <w:start w:val="1"/>
      <w:numFmt w:val="bullet"/>
      <w:lvlText w:val="–"/>
      <w:lvlJc w:val="left"/>
      <w:pPr>
        <w:tabs>
          <w:tab w:val="num" w:pos="5400"/>
        </w:tabs>
        <w:ind w:left="5400" w:hanging="360"/>
      </w:pPr>
      <w:rPr>
        <w:rFonts w:ascii="Times New Roman" w:hAnsi="Times New Roman" w:cs="Times New Roman" w:hint="default"/>
      </w:rPr>
    </w:lvl>
    <w:lvl w:ilvl="8" w:tplc="3F6C9720">
      <w:start w:val="1"/>
      <w:numFmt w:val="bullet"/>
      <w:lvlText w:val="–"/>
      <w:lvlJc w:val="left"/>
      <w:pPr>
        <w:tabs>
          <w:tab w:val="num" w:pos="6120"/>
        </w:tabs>
        <w:ind w:left="6120" w:hanging="360"/>
      </w:pPr>
      <w:rPr>
        <w:rFonts w:ascii="Times New Roman" w:hAnsi="Times New Roman" w:cs="Times New Roman" w:hint="default"/>
      </w:rPr>
    </w:lvl>
  </w:abstractNum>
  <w:abstractNum w:abstractNumId="26">
    <w:nsid w:val="4AA84D01"/>
    <w:multiLevelType w:val="hybridMultilevel"/>
    <w:tmpl w:val="E8E4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FE37E1A"/>
    <w:multiLevelType w:val="hybridMultilevel"/>
    <w:tmpl w:val="EF96129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nsid w:val="53A53061"/>
    <w:multiLevelType w:val="hybridMultilevel"/>
    <w:tmpl w:val="4B58E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B964A2"/>
    <w:multiLevelType w:val="hybridMultilevel"/>
    <w:tmpl w:val="51102C50"/>
    <w:lvl w:ilvl="0" w:tplc="04090003">
      <w:start w:val="1"/>
      <w:numFmt w:val="bullet"/>
      <w:lvlText w:val=""/>
      <w:lvlJc w:val="left"/>
      <w:pPr>
        <w:ind w:left="420" w:hanging="420"/>
      </w:pPr>
      <w:rPr>
        <w:rFonts w:ascii="Wingdings" w:hAnsi="Wingdings" w:hint="default"/>
      </w:rPr>
    </w:lvl>
    <w:lvl w:ilvl="1" w:tplc="B6A2E224" w:tentative="1">
      <w:start w:val="1"/>
      <w:numFmt w:val="bullet"/>
      <w:lvlText w:val=""/>
      <w:lvlJc w:val="left"/>
      <w:pPr>
        <w:ind w:left="840" w:hanging="420"/>
      </w:pPr>
      <w:rPr>
        <w:rFonts w:ascii="Wingdings" w:hAnsi="Wingdings" w:hint="default"/>
      </w:rPr>
    </w:lvl>
    <w:lvl w:ilvl="2" w:tplc="2FAADCCC" w:tentative="1">
      <w:start w:val="1"/>
      <w:numFmt w:val="bullet"/>
      <w:lvlText w:val=""/>
      <w:lvlJc w:val="left"/>
      <w:pPr>
        <w:ind w:left="1260" w:hanging="420"/>
      </w:pPr>
      <w:rPr>
        <w:rFonts w:ascii="Wingdings" w:hAnsi="Wingdings" w:hint="default"/>
      </w:rPr>
    </w:lvl>
    <w:lvl w:ilvl="3" w:tplc="1416F814" w:tentative="1">
      <w:start w:val="1"/>
      <w:numFmt w:val="bullet"/>
      <w:lvlText w:val=""/>
      <w:lvlJc w:val="left"/>
      <w:pPr>
        <w:ind w:left="1680" w:hanging="420"/>
      </w:pPr>
      <w:rPr>
        <w:rFonts w:ascii="Wingdings" w:hAnsi="Wingdings" w:hint="default"/>
      </w:rPr>
    </w:lvl>
    <w:lvl w:ilvl="4" w:tplc="A9607AA2" w:tentative="1">
      <w:start w:val="1"/>
      <w:numFmt w:val="bullet"/>
      <w:lvlText w:val=""/>
      <w:lvlJc w:val="left"/>
      <w:pPr>
        <w:ind w:left="2100" w:hanging="420"/>
      </w:pPr>
      <w:rPr>
        <w:rFonts w:ascii="Wingdings" w:hAnsi="Wingdings" w:hint="default"/>
      </w:rPr>
    </w:lvl>
    <w:lvl w:ilvl="5" w:tplc="3962D344" w:tentative="1">
      <w:start w:val="1"/>
      <w:numFmt w:val="bullet"/>
      <w:lvlText w:val=""/>
      <w:lvlJc w:val="left"/>
      <w:pPr>
        <w:ind w:left="2520" w:hanging="420"/>
      </w:pPr>
      <w:rPr>
        <w:rFonts w:ascii="Wingdings" w:hAnsi="Wingdings" w:hint="default"/>
      </w:rPr>
    </w:lvl>
    <w:lvl w:ilvl="6" w:tplc="6C427EE2" w:tentative="1">
      <w:start w:val="1"/>
      <w:numFmt w:val="bullet"/>
      <w:lvlText w:val=""/>
      <w:lvlJc w:val="left"/>
      <w:pPr>
        <w:ind w:left="2940" w:hanging="420"/>
      </w:pPr>
      <w:rPr>
        <w:rFonts w:ascii="Wingdings" w:hAnsi="Wingdings" w:hint="default"/>
      </w:rPr>
    </w:lvl>
    <w:lvl w:ilvl="7" w:tplc="3CE6A17A" w:tentative="1">
      <w:start w:val="1"/>
      <w:numFmt w:val="bullet"/>
      <w:lvlText w:val=""/>
      <w:lvlJc w:val="left"/>
      <w:pPr>
        <w:ind w:left="3360" w:hanging="420"/>
      </w:pPr>
      <w:rPr>
        <w:rFonts w:ascii="Wingdings" w:hAnsi="Wingdings" w:hint="default"/>
      </w:rPr>
    </w:lvl>
    <w:lvl w:ilvl="8" w:tplc="3C1C5B5C" w:tentative="1">
      <w:start w:val="1"/>
      <w:numFmt w:val="bullet"/>
      <w:lvlText w:val=""/>
      <w:lvlJc w:val="left"/>
      <w:pPr>
        <w:ind w:left="3780" w:hanging="420"/>
      </w:pPr>
      <w:rPr>
        <w:rFonts w:ascii="Wingdings" w:hAnsi="Wingdings" w:hint="default"/>
      </w:rPr>
    </w:lvl>
  </w:abstractNum>
  <w:abstractNum w:abstractNumId="30">
    <w:nsid w:val="59C0686E"/>
    <w:multiLevelType w:val="hybridMultilevel"/>
    <w:tmpl w:val="4710A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AD203EE"/>
    <w:multiLevelType w:val="hybridMultilevel"/>
    <w:tmpl w:val="82462662"/>
    <w:lvl w:ilvl="0" w:tplc="CA26ACDC">
      <w:start w:val="1"/>
      <w:numFmt w:val="decimal"/>
      <w:lvlText w:val="[%1]"/>
      <w:lvlJc w:val="left"/>
      <w:pPr>
        <w:ind w:left="720" w:hanging="360"/>
      </w:pPr>
      <w:rPr>
        <w:rFonts w:hint="default"/>
        <w:sz w:val="20"/>
        <w:szCs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3">
    <w:nsid w:val="61AC5E0E"/>
    <w:multiLevelType w:val="hybridMultilevel"/>
    <w:tmpl w:val="0D46ABE2"/>
    <w:lvl w:ilvl="0" w:tplc="9E862222">
      <w:start w:val="1"/>
      <w:numFmt w:val="bullet"/>
      <w:lvlText w:val="•"/>
      <w:lvlJc w:val="left"/>
      <w:pPr>
        <w:tabs>
          <w:tab w:val="num" w:pos="720"/>
        </w:tabs>
        <w:ind w:left="720" w:hanging="360"/>
      </w:pPr>
      <w:rPr>
        <w:rFonts w:ascii="Arial" w:hAnsi="Arial" w:hint="default"/>
      </w:rPr>
    </w:lvl>
    <w:lvl w:ilvl="1" w:tplc="D3D06C1C">
      <w:start w:val="1451"/>
      <w:numFmt w:val="bullet"/>
      <w:lvlText w:val="•"/>
      <w:lvlJc w:val="left"/>
      <w:pPr>
        <w:tabs>
          <w:tab w:val="num" w:pos="1440"/>
        </w:tabs>
        <w:ind w:left="1440" w:hanging="360"/>
      </w:pPr>
      <w:rPr>
        <w:rFonts w:ascii="Arial" w:hAnsi="Arial" w:hint="default"/>
      </w:rPr>
    </w:lvl>
    <w:lvl w:ilvl="2" w:tplc="0BF8A8E6">
      <w:start w:val="1451"/>
      <w:numFmt w:val="bullet"/>
      <w:lvlText w:val="•"/>
      <w:lvlJc w:val="left"/>
      <w:pPr>
        <w:tabs>
          <w:tab w:val="num" w:pos="2160"/>
        </w:tabs>
        <w:ind w:left="2160" w:hanging="360"/>
      </w:pPr>
      <w:rPr>
        <w:rFonts w:ascii="Arial" w:hAnsi="Arial" w:hint="default"/>
      </w:rPr>
    </w:lvl>
    <w:lvl w:ilvl="3" w:tplc="F47AAB56" w:tentative="1">
      <w:start w:val="1"/>
      <w:numFmt w:val="bullet"/>
      <w:lvlText w:val="•"/>
      <w:lvlJc w:val="left"/>
      <w:pPr>
        <w:tabs>
          <w:tab w:val="num" w:pos="2880"/>
        </w:tabs>
        <w:ind w:left="2880" w:hanging="360"/>
      </w:pPr>
      <w:rPr>
        <w:rFonts w:ascii="Arial" w:hAnsi="Arial" w:hint="default"/>
      </w:rPr>
    </w:lvl>
    <w:lvl w:ilvl="4" w:tplc="AF98EF3C" w:tentative="1">
      <w:start w:val="1"/>
      <w:numFmt w:val="bullet"/>
      <w:lvlText w:val="•"/>
      <w:lvlJc w:val="left"/>
      <w:pPr>
        <w:tabs>
          <w:tab w:val="num" w:pos="3600"/>
        </w:tabs>
        <w:ind w:left="3600" w:hanging="360"/>
      </w:pPr>
      <w:rPr>
        <w:rFonts w:ascii="Arial" w:hAnsi="Arial" w:hint="default"/>
      </w:rPr>
    </w:lvl>
    <w:lvl w:ilvl="5" w:tplc="7128A004" w:tentative="1">
      <w:start w:val="1"/>
      <w:numFmt w:val="bullet"/>
      <w:lvlText w:val="•"/>
      <w:lvlJc w:val="left"/>
      <w:pPr>
        <w:tabs>
          <w:tab w:val="num" w:pos="4320"/>
        </w:tabs>
        <w:ind w:left="4320" w:hanging="360"/>
      </w:pPr>
      <w:rPr>
        <w:rFonts w:ascii="Arial" w:hAnsi="Arial" w:hint="default"/>
      </w:rPr>
    </w:lvl>
    <w:lvl w:ilvl="6" w:tplc="60E82BF8" w:tentative="1">
      <w:start w:val="1"/>
      <w:numFmt w:val="bullet"/>
      <w:lvlText w:val="•"/>
      <w:lvlJc w:val="left"/>
      <w:pPr>
        <w:tabs>
          <w:tab w:val="num" w:pos="5040"/>
        </w:tabs>
        <w:ind w:left="5040" w:hanging="360"/>
      </w:pPr>
      <w:rPr>
        <w:rFonts w:ascii="Arial" w:hAnsi="Arial" w:hint="default"/>
      </w:rPr>
    </w:lvl>
    <w:lvl w:ilvl="7" w:tplc="33DCD090" w:tentative="1">
      <w:start w:val="1"/>
      <w:numFmt w:val="bullet"/>
      <w:lvlText w:val="•"/>
      <w:lvlJc w:val="left"/>
      <w:pPr>
        <w:tabs>
          <w:tab w:val="num" w:pos="5760"/>
        </w:tabs>
        <w:ind w:left="5760" w:hanging="360"/>
      </w:pPr>
      <w:rPr>
        <w:rFonts w:ascii="Arial" w:hAnsi="Arial" w:hint="default"/>
      </w:rPr>
    </w:lvl>
    <w:lvl w:ilvl="8" w:tplc="B53A298C" w:tentative="1">
      <w:start w:val="1"/>
      <w:numFmt w:val="bullet"/>
      <w:lvlText w:val="•"/>
      <w:lvlJc w:val="left"/>
      <w:pPr>
        <w:tabs>
          <w:tab w:val="num" w:pos="6480"/>
        </w:tabs>
        <w:ind w:left="6480" w:hanging="360"/>
      </w:pPr>
      <w:rPr>
        <w:rFonts w:ascii="Arial" w:hAnsi="Arial" w:hint="default"/>
      </w:rPr>
    </w:lvl>
  </w:abstractNum>
  <w:abstractNum w:abstractNumId="34">
    <w:nsid w:val="625062E1"/>
    <w:multiLevelType w:val="hybridMultilevel"/>
    <w:tmpl w:val="3FF4D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C461AEF"/>
    <w:multiLevelType w:val="hybridMultilevel"/>
    <w:tmpl w:val="076C1578"/>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nsid w:val="6EE339E6"/>
    <w:multiLevelType w:val="hybridMultilevel"/>
    <w:tmpl w:val="1BD89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A51810"/>
    <w:multiLevelType w:val="hybridMultilevel"/>
    <w:tmpl w:val="B1DE3674"/>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38">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9">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39"/>
  </w:num>
  <w:num w:numId="3">
    <w:abstractNumId w:val="38"/>
  </w:num>
  <w:num w:numId="4">
    <w:abstractNumId w:val="15"/>
  </w:num>
  <w:num w:numId="5">
    <w:abstractNumId w:val="23"/>
  </w:num>
  <w:num w:numId="6">
    <w:abstractNumId w:val="1"/>
  </w:num>
  <w:num w:numId="7">
    <w:abstractNumId w:val="0"/>
  </w:num>
  <w:num w:numId="8">
    <w:abstractNumId w:val="40"/>
  </w:num>
  <w:num w:numId="9">
    <w:abstractNumId w:val="31"/>
  </w:num>
  <w:num w:numId="10">
    <w:abstractNumId w:val="13"/>
  </w:num>
  <w:num w:numId="11">
    <w:abstractNumId w:val="11"/>
  </w:num>
  <w:num w:numId="12">
    <w:abstractNumId w:val="21"/>
  </w:num>
  <w:num w:numId="13">
    <w:abstractNumId w:val="2"/>
  </w:num>
  <w:num w:numId="14">
    <w:abstractNumId w:val="25"/>
  </w:num>
  <w:num w:numId="15">
    <w:abstractNumId w:val="6"/>
  </w:num>
  <w:num w:numId="16">
    <w:abstractNumId w:val="12"/>
  </w:num>
  <w:num w:numId="17">
    <w:abstractNumId w:val="26"/>
  </w:num>
  <w:num w:numId="18">
    <w:abstractNumId w:val="18"/>
  </w:num>
  <w:num w:numId="19">
    <w:abstractNumId w:val="34"/>
  </w:num>
  <w:num w:numId="20">
    <w:abstractNumId w:val="5"/>
  </w:num>
  <w:num w:numId="21">
    <w:abstractNumId w:val="33"/>
  </w:num>
  <w:num w:numId="22">
    <w:abstractNumId w:val="36"/>
  </w:num>
  <w:num w:numId="23">
    <w:abstractNumId w:val="24"/>
  </w:num>
  <w:num w:numId="24">
    <w:abstractNumId w:val="7"/>
  </w:num>
  <w:num w:numId="25">
    <w:abstractNumId w:val="35"/>
  </w:num>
  <w:num w:numId="26">
    <w:abstractNumId w:val="9"/>
  </w:num>
  <w:num w:numId="27">
    <w:abstractNumId w:val="38"/>
  </w:num>
  <w:num w:numId="28">
    <w:abstractNumId w:val="28"/>
  </w:num>
  <w:num w:numId="29">
    <w:abstractNumId w:val="16"/>
  </w:num>
  <w:num w:numId="30">
    <w:abstractNumId w:val="8"/>
  </w:num>
  <w:num w:numId="31">
    <w:abstractNumId w:val="38"/>
  </w:num>
  <w:num w:numId="32">
    <w:abstractNumId w:val="4"/>
  </w:num>
  <w:num w:numId="33">
    <w:abstractNumId w:val="19"/>
  </w:num>
  <w:num w:numId="34">
    <w:abstractNumId w:val="29"/>
  </w:num>
  <w:num w:numId="35">
    <w:abstractNumId w:val="20"/>
  </w:num>
  <w:num w:numId="36">
    <w:abstractNumId w:val="27"/>
  </w:num>
  <w:num w:numId="37">
    <w:abstractNumId w:val="10"/>
  </w:num>
  <w:num w:numId="38">
    <w:abstractNumId w:val="37"/>
  </w:num>
  <w:num w:numId="39">
    <w:abstractNumId w:val="17"/>
  </w:num>
  <w:num w:numId="40">
    <w:abstractNumId w:val="22"/>
  </w:num>
  <w:num w:numId="41">
    <w:abstractNumId w:val="30"/>
  </w:num>
  <w:num w:numId="42">
    <w:abstractNumId w:val="14"/>
  </w:num>
  <w:num w:numId="43">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A"/>
    <w:rsid w:val="0000045A"/>
    <w:rsid w:val="00000467"/>
    <w:rsid w:val="00000D1C"/>
    <w:rsid w:val="0000223E"/>
    <w:rsid w:val="0000311A"/>
    <w:rsid w:val="000036BB"/>
    <w:rsid w:val="00003EC2"/>
    <w:rsid w:val="000040C9"/>
    <w:rsid w:val="00004A77"/>
    <w:rsid w:val="00004D7D"/>
    <w:rsid w:val="00004F8E"/>
    <w:rsid w:val="00005313"/>
    <w:rsid w:val="000054B2"/>
    <w:rsid w:val="00005E2A"/>
    <w:rsid w:val="0000741B"/>
    <w:rsid w:val="000103F2"/>
    <w:rsid w:val="000113B5"/>
    <w:rsid w:val="000118B2"/>
    <w:rsid w:val="00012931"/>
    <w:rsid w:val="00012CF0"/>
    <w:rsid w:val="0001351C"/>
    <w:rsid w:val="00014C5F"/>
    <w:rsid w:val="0001579B"/>
    <w:rsid w:val="0001686B"/>
    <w:rsid w:val="0001703D"/>
    <w:rsid w:val="000177D3"/>
    <w:rsid w:val="00017E83"/>
    <w:rsid w:val="00017F08"/>
    <w:rsid w:val="00020755"/>
    <w:rsid w:val="00021FA1"/>
    <w:rsid w:val="00022E4A"/>
    <w:rsid w:val="00023187"/>
    <w:rsid w:val="00023D9A"/>
    <w:rsid w:val="0002466E"/>
    <w:rsid w:val="00024AF4"/>
    <w:rsid w:val="00024CBB"/>
    <w:rsid w:val="00025EB1"/>
    <w:rsid w:val="00026106"/>
    <w:rsid w:val="000271F2"/>
    <w:rsid w:val="00027D17"/>
    <w:rsid w:val="00030043"/>
    <w:rsid w:val="000309F5"/>
    <w:rsid w:val="00030F57"/>
    <w:rsid w:val="00030F8E"/>
    <w:rsid w:val="00031506"/>
    <w:rsid w:val="00031B09"/>
    <w:rsid w:val="00032F1F"/>
    <w:rsid w:val="00034007"/>
    <w:rsid w:val="000347CF"/>
    <w:rsid w:val="00034C0A"/>
    <w:rsid w:val="00034E6E"/>
    <w:rsid w:val="00034E94"/>
    <w:rsid w:val="00035D07"/>
    <w:rsid w:val="00037285"/>
    <w:rsid w:val="00037F61"/>
    <w:rsid w:val="00040239"/>
    <w:rsid w:val="0004036D"/>
    <w:rsid w:val="000404CA"/>
    <w:rsid w:val="00040C9A"/>
    <w:rsid w:val="00041014"/>
    <w:rsid w:val="000418DA"/>
    <w:rsid w:val="0004190F"/>
    <w:rsid w:val="00041E49"/>
    <w:rsid w:val="00041E92"/>
    <w:rsid w:val="00041EB5"/>
    <w:rsid w:val="00042837"/>
    <w:rsid w:val="0004425A"/>
    <w:rsid w:val="0004501B"/>
    <w:rsid w:val="000451B2"/>
    <w:rsid w:val="00046883"/>
    <w:rsid w:val="00047819"/>
    <w:rsid w:val="00047B7C"/>
    <w:rsid w:val="00050326"/>
    <w:rsid w:val="00051BC5"/>
    <w:rsid w:val="00052455"/>
    <w:rsid w:val="00052B1B"/>
    <w:rsid w:val="00052F10"/>
    <w:rsid w:val="00054511"/>
    <w:rsid w:val="000546F8"/>
    <w:rsid w:val="00054BD6"/>
    <w:rsid w:val="00054D3E"/>
    <w:rsid w:val="0005511E"/>
    <w:rsid w:val="00055165"/>
    <w:rsid w:val="00055C90"/>
    <w:rsid w:val="00056365"/>
    <w:rsid w:val="000569F9"/>
    <w:rsid w:val="0005711A"/>
    <w:rsid w:val="00057277"/>
    <w:rsid w:val="000576DC"/>
    <w:rsid w:val="00057793"/>
    <w:rsid w:val="000601C8"/>
    <w:rsid w:val="000618C0"/>
    <w:rsid w:val="00061F0F"/>
    <w:rsid w:val="0006278C"/>
    <w:rsid w:val="00062A77"/>
    <w:rsid w:val="00062E44"/>
    <w:rsid w:val="0006418F"/>
    <w:rsid w:val="000641D6"/>
    <w:rsid w:val="000648E1"/>
    <w:rsid w:val="00064959"/>
    <w:rsid w:val="00064C41"/>
    <w:rsid w:val="00064EFD"/>
    <w:rsid w:val="00066D93"/>
    <w:rsid w:val="00067405"/>
    <w:rsid w:val="000675E8"/>
    <w:rsid w:val="00070911"/>
    <w:rsid w:val="00070B4E"/>
    <w:rsid w:val="00071066"/>
    <w:rsid w:val="000723C1"/>
    <w:rsid w:val="0007274C"/>
    <w:rsid w:val="00072A3A"/>
    <w:rsid w:val="00072B13"/>
    <w:rsid w:val="00072FD3"/>
    <w:rsid w:val="00073187"/>
    <w:rsid w:val="00073226"/>
    <w:rsid w:val="0007359D"/>
    <w:rsid w:val="0007391A"/>
    <w:rsid w:val="00073BA5"/>
    <w:rsid w:val="00074238"/>
    <w:rsid w:val="000745B0"/>
    <w:rsid w:val="000753D5"/>
    <w:rsid w:val="00075604"/>
    <w:rsid w:val="0007674A"/>
    <w:rsid w:val="000779AC"/>
    <w:rsid w:val="00077BC5"/>
    <w:rsid w:val="000806C2"/>
    <w:rsid w:val="00080932"/>
    <w:rsid w:val="00080AB1"/>
    <w:rsid w:val="00080CE9"/>
    <w:rsid w:val="00080E87"/>
    <w:rsid w:val="000817FD"/>
    <w:rsid w:val="000818E4"/>
    <w:rsid w:val="0008288D"/>
    <w:rsid w:val="00082B0D"/>
    <w:rsid w:val="000832CD"/>
    <w:rsid w:val="000840BF"/>
    <w:rsid w:val="0008547F"/>
    <w:rsid w:val="00085C0D"/>
    <w:rsid w:val="000864E2"/>
    <w:rsid w:val="00086CD6"/>
    <w:rsid w:val="00086E59"/>
    <w:rsid w:val="000873A1"/>
    <w:rsid w:val="000918CB"/>
    <w:rsid w:val="00091E1F"/>
    <w:rsid w:val="00092416"/>
    <w:rsid w:val="00092737"/>
    <w:rsid w:val="0009346C"/>
    <w:rsid w:val="00094894"/>
    <w:rsid w:val="00095E60"/>
    <w:rsid w:val="00096133"/>
    <w:rsid w:val="00096225"/>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3EE"/>
    <w:rsid w:val="000B595E"/>
    <w:rsid w:val="000B6513"/>
    <w:rsid w:val="000B7742"/>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C45"/>
    <w:rsid w:val="000D1247"/>
    <w:rsid w:val="000D2312"/>
    <w:rsid w:val="000D234A"/>
    <w:rsid w:val="000D2C93"/>
    <w:rsid w:val="000D3264"/>
    <w:rsid w:val="000D355A"/>
    <w:rsid w:val="000D358C"/>
    <w:rsid w:val="000D3671"/>
    <w:rsid w:val="000D5A72"/>
    <w:rsid w:val="000D6430"/>
    <w:rsid w:val="000D6658"/>
    <w:rsid w:val="000D79E2"/>
    <w:rsid w:val="000E0644"/>
    <w:rsid w:val="000E0826"/>
    <w:rsid w:val="000E08AC"/>
    <w:rsid w:val="000E0B89"/>
    <w:rsid w:val="000E0F80"/>
    <w:rsid w:val="000E254D"/>
    <w:rsid w:val="000E2562"/>
    <w:rsid w:val="000E2C98"/>
    <w:rsid w:val="000E3A62"/>
    <w:rsid w:val="000E4402"/>
    <w:rsid w:val="000E682B"/>
    <w:rsid w:val="000E6940"/>
    <w:rsid w:val="000E6ED2"/>
    <w:rsid w:val="000E6EE4"/>
    <w:rsid w:val="000E6F50"/>
    <w:rsid w:val="000F1CEE"/>
    <w:rsid w:val="000F292E"/>
    <w:rsid w:val="000F2CFC"/>
    <w:rsid w:val="000F2D9C"/>
    <w:rsid w:val="000F2FB7"/>
    <w:rsid w:val="000F3191"/>
    <w:rsid w:val="000F36C3"/>
    <w:rsid w:val="000F37A5"/>
    <w:rsid w:val="000F4544"/>
    <w:rsid w:val="000F493B"/>
    <w:rsid w:val="000F4E7E"/>
    <w:rsid w:val="000F5DC0"/>
    <w:rsid w:val="000F5E35"/>
    <w:rsid w:val="000F6877"/>
    <w:rsid w:val="000F74D7"/>
    <w:rsid w:val="000F7B38"/>
    <w:rsid w:val="001002EB"/>
    <w:rsid w:val="001015F3"/>
    <w:rsid w:val="00101956"/>
    <w:rsid w:val="00102507"/>
    <w:rsid w:val="001026EB"/>
    <w:rsid w:val="00103EBA"/>
    <w:rsid w:val="00105512"/>
    <w:rsid w:val="00105F4C"/>
    <w:rsid w:val="00106D66"/>
    <w:rsid w:val="00110192"/>
    <w:rsid w:val="001120F5"/>
    <w:rsid w:val="00112DDD"/>
    <w:rsid w:val="0011328A"/>
    <w:rsid w:val="0011373D"/>
    <w:rsid w:val="00114895"/>
    <w:rsid w:val="00114D72"/>
    <w:rsid w:val="00114E12"/>
    <w:rsid w:val="00114EE6"/>
    <w:rsid w:val="001153ED"/>
    <w:rsid w:val="00115683"/>
    <w:rsid w:val="001171A1"/>
    <w:rsid w:val="00117538"/>
    <w:rsid w:val="001215C5"/>
    <w:rsid w:val="00121E60"/>
    <w:rsid w:val="00123A2E"/>
    <w:rsid w:val="001243FE"/>
    <w:rsid w:val="00124441"/>
    <w:rsid w:val="00125B12"/>
    <w:rsid w:val="001276CA"/>
    <w:rsid w:val="0013019C"/>
    <w:rsid w:val="00131312"/>
    <w:rsid w:val="00131978"/>
    <w:rsid w:val="00131A3B"/>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4CC8"/>
    <w:rsid w:val="0014529C"/>
    <w:rsid w:val="001454A2"/>
    <w:rsid w:val="00145DAA"/>
    <w:rsid w:val="00147408"/>
    <w:rsid w:val="001474B1"/>
    <w:rsid w:val="00147AD3"/>
    <w:rsid w:val="0015035F"/>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643C"/>
    <w:rsid w:val="00156EBC"/>
    <w:rsid w:val="00157167"/>
    <w:rsid w:val="00160256"/>
    <w:rsid w:val="001619F0"/>
    <w:rsid w:val="00161AD5"/>
    <w:rsid w:val="001634F9"/>
    <w:rsid w:val="0016429C"/>
    <w:rsid w:val="0016528A"/>
    <w:rsid w:val="001665A4"/>
    <w:rsid w:val="0016699E"/>
    <w:rsid w:val="00166A54"/>
    <w:rsid w:val="00166D73"/>
    <w:rsid w:val="0017131E"/>
    <w:rsid w:val="001721B0"/>
    <w:rsid w:val="00172582"/>
    <w:rsid w:val="00172A29"/>
    <w:rsid w:val="00172A95"/>
    <w:rsid w:val="001749EC"/>
    <w:rsid w:val="00174B7F"/>
    <w:rsid w:val="00174D74"/>
    <w:rsid w:val="0017575D"/>
    <w:rsid w:val="001760D7"/>
    <w:rsid w:val="00176C80"/>
    <w:rsid w:val="00176EE2"/>
    <w:rsid w:val="001776B3"/>
    <w:rsid w:val="00177E47"/>
    <w:rsid w:val="00180382"/>
    <w:rsid w:val="001808D9"/>
    <w:rsid w:val="00180942"/>
    <w:rsid w:val="00181669"/>
    <w:rsid w:val="001817B0"/>
    <w:rsid w:val="001820E3"/>
    <w:rsid w:val="00182C57"/>
    <w:rsid w:val="00182FEF"/>
    <w:rsid w:val="00182FF1"/>
    <w:rsid w:val="00183A8D"/>
    <w:rsid w:val="001842F0"/>
    <w:rsid w:val="001855F8"/>
    <w:rsid w:val="00185A85"/>
    <w:rsid w:val="00185AFD"/>
    <w:rsid w:val="00186A2B"/>
    <w:rsid w:val="001878E9"/>
    <w:rsid w:val="00187908"/>
    <w:rsid w:val="00190668"/>
    <w:rsid w:val="00190CFB"/>
    <w:rsid w:val="001920BE"/>
    <w:rsid w:val="0019238D"/>
    <w:rsid w:val="00192905"/>
    <w:rsid w:val="00193912"/>
    <w:rsid w:val="001940EE"/>
    <w:rsid w:val="00195384"/>
    <w:rsid w:val="00195461"/>
    <w:rsid w:val="001956AF"/>
    <w:rsid w:val="00196F92"/>
    <w:rsid w:val="0019740D"/>
    <w:rsid w:val="001A129D"/>
    <w:rsid w:val="001A1CB8"/>
    <w:rsid w:val="001A21FD"/>
    <w:rsid w:val="001A23B5"/>
    <w:rsid w:val="001A442A"/>
    <w:rsid w:val="001A4E3B"/>
    <w:rsid w:val="001A5354"/>
    <w:rsid w:val="001A5611"/>
    <w:rsid w:val="001A5B2F"/>
    <w:rsid w:val="001A60DB"/>
    <w:rsid w:val="001A6432"/>
    <w:rsid w:val="001A6904"/>
    <w:rsid w:val="001A6BB7"/>
    <w:rsid w:val="001A7000"/>
    <w:rsid w:val="001A7B7F"/>
    <w:rsid w:val="001B00ED"/>
    <w:rsid w:val="001B0BBF"/>
    <w:rsid w:val="001B27AA"/>
    <w:rsid w:val="001B33A8"/>
    <w:rsid w:val="001B3F05"/>
    <w:rsid w:val="001B4E1C"/>
    <w:rsid w:val="001B51E2"/>
    <w:rsid w:val="001B6559"/>
    <w:rsid w:val="001C046A"/>
    <w:rsid w:val="001C0479"/>
    <w:rsid w:val="001C0535"/>
    <w:rsid w:val="001C0888"/>
    <w:rsid w:val="001C0E89"/>
    <w:rsid w:val="001C1706"/>
    <w:rsid w:val="001C1DA8"/>
    <w:rsid w:val="001C2A18"/>
    <w:rsid w:val="001C2BA8"/>
    <w:rsid w:val="001C37EB"/>
    <w:rsid w:val="001C3DB1"/>
    <w:rsid w:val="001C4417"/>
    <w:rsid w:val="001C48FC"/>
    <w:rsid w:val="001C4952"/>
    <w:rsid w:val="001C59FB"/>
    <w:rsid w:val="001C6301"/>
    <w:rsid w:val="001C6E49"/>
    <w:rsid w:val="001C6F31"/>
    <w:rsid w:val="001C7171"/>
    <w:rsid w:val="001C788A"/>
    <w:rsid w:val="001D042F"/>
    <w:rsid w:val="001D1B15"/>
    <w:rsid w:val="001D20CB"/>
    <w:rsid w:val="001D345B"/>
    <w:rsid w:val="001D3968"/>
    <w:rsid w:val="001D40CE"/>
    <w:rsid w:val="001D4BC3"/>
    <w:rsid w:val="001D500E"/>
    <w:rsid w:val="001D5D1C"/>
    <w:rsid w:val="001D7E7E"/>
    <w:rsid w:val="001D7FC0"/>
    <w:rsid w:val="001E10AA"/>
    <w:rsid w:val="001E1450"/>
    <w:rsid w:val="001E2151"/>
    <w:rsid w:val="001E302D"/>
    <w:rsid w:val="001E3068"/>
    <w:rsid w:val="001E3093"/>
    <w:rsid w:val="001E3E93"/>
    <w:rsid w:val="001E3FA6"/>
    <w:rsid w:val="001E41F3"/>
    <w:rsid w:val="001E445B"/>
    <w:rsid w:val="001E4F4B"/>
    <w:rsid w:val="001E5056"/>
    <w:rsid w:val="001E6772"/>
    <w:rsid w:val="001E7814"/>
    <w:rsid w:val="001F1044"/>
    <w:rsid w:val="001F15CE"/>
    <w:rsid w:val="001F1FB0"/>
    <w:rsid w:val="001F40CE"/>
    <w:rsid w:val="001F69C0"/>
    <w:rsid w:val="001F797C"/>
    <w:rsid w:val="001F7C6D"/>
    <w:rsid w:val="0020003F"/>
    <w:rsid w:val="00200B29"/>
    <w:rsid w:val="00202745"/>
    <w:rsid w:val="00202F44"/>
    <w:rsid w:val="002035FF"/>
    <w:rsid w:val="0020376D"/>
    <w:rsid w:val="0020396D"/>
    <w:rsid w:val="00206216"/>
    <w:rsid w:val="00206F90"/>
    <w:rsid w:val="002071C1"/>
    <w:rsid w:val="002077A9"/>
    <w:rsid w:val="0021002B"/>
    <w:rsid w:val="00210E3C"/>
    <w:rsid w:val="0021159F"/>
    <w:rsid w:val="0021170A"/>
    <w:rsid w:val="00211CCA"/>
    <w:rsid w:val="00212AC2"/>
    <w:rsid w:val="002157F6"/>
    <w:rsid w:val="0021648D"/>
    <w:rsid w:val="00217537"/>
    <w:rsid w:val="00217CE3"/>
    <w:rsid w:val="00217D0D"/>
    <w:rsid w:val="00221280"/>
    <w:rsid w:val="00221793"/>
    <w:rsid w:val="00222371"/>
    <w:rsid w:val="002239B0"/>
    <w:rsid w:val="0022547F"/>
    <w:rsid w:val="00225680"/>
    <w:rsid w:val="00226602"/>
    <w:rsid w:val="00226610"/>
    <w:rsid w:val="00226DDB"/>
    <w:rsid w:val="00227498"/>
    <w:rsid w:val="002316E8"/>
    <w:rsid w:val="00231970"/>
    <w:rsid w:val="00231CAA"/>
    <w:rsid w:val="002331A7"/>
    <w:rsid w:val="00233D8D"/>
    <w:rsid w:val="002341DB"/>
    <w:rsid w:val="00234898"/>
    <w:rsid w:val="00234CF8"/>
    <w:rsid w:val="00234E8A"/>
    <w:rsid w:val="00235165"/>
    <w:rsid w:val="00235578"/>
    <w:rsid w:val="002356BB"/>
    <w:rsid w:val="00235F3E"/>
    <w:rsid w:val="00236927"/>
    <w:rsid w:val="00236FB3"/>
    <w:rsid w:val="00237E80"/>
    <w:rsid w:val="00240F42"/>
    <w:rsid w:val="00242057"/>
    <w:rsid w:val="00242324"/>
    <w:rsid w:val="0024466A"/>
    <w:rsid w:val="00244C25"/>
    <w:rsid w:val="00245157"/>
    <w:rsid w:val="00245A14"/>
    <w:rsid w:val="00246BDE"/>
    <w:rsid w:val="002475E9"/>
    <w:rsid w:val="00250AB9"/>
    <w:rsid w:val="00250E8D"/>
    <w:rsid w:val="0025147C"/>
    <w:rsid w:val="0025185A"/>
    <w:rsid w:val="00251E9F"/>
    <w:rsid w:val="00252825"/>
    <w:rsid w:val="00252A10"/>
    <w:rsid w:val="00252EC0"/>
    <w:rsid w:val="00253C84"/>
    <w:rsid w:val="00253DB0"/>
    <w:rsid w:val="00254FB1"/>
    <w:rsid w:val="002558B7"/>
    <w:rsid w:val="00255B9F"/>
    <w:rsid w:val="00255E20"/>
    <w:rsid w:val="0025645C"/>
    <w:rsid w:val="002602BD"/>
    <w:rsid w:val="00261D75"/>
    <w:rsid w:val="00261E8E"/>
    <w:rsid w:val="00262720"/>
    <w:rsid w:val="0026276B"/>
    <w:rsid w:val="002627B5"/>
    <w:rsid w:val="002627FF"/>
    <w:rsid w:val="00262D2C"/>
    <w:rsid w:val="00262E4F"/>
    <w:rsid w:val="002634D1"/>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1CBF"/>
    <w:rsid w:val="00282E6A"/>
    <w:rsid w:val="00282EDB"/>
    <w:rsid w:val="00283507"/>
    <w:rsid w:val="002835E0"/>
    <w:rsid w:val="00283F2E"/>
    <w:rsid w:val="00285A54"/>
    <w:rsid w:val="002861C4"/>
    <w:rsid w:val="00286EFD"/>
    <w:rsid w:val="00287C98"/>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66CF"/>
    <w:rsid w:val="002B0D9B"/>
    <w:rsid w:val="002B1061"/>
    <w:rsid w:val="002B1070"/>
    <w:rsid w:val="002B2482"/>
    <w:rsid w:val="002B2F1B"/>
    <w:rsid w:val="002B3324"/>
    <w:rsid w:val="002B3532"/>
    <w:rsid w:val="002B410B"/>
    <w:rsid w:val="002B4425"/>
    <w:rsid w:val="002B4B2B"/>
    <w:rsid w:val="002B50A2"/>
    <w:rsid w:val="002B50A7"/>
    <w:rsid w:val="002B6418"/>
    <w:rsid w:val="002B7BC3"/>
    <w:rsid w:val="002C0DDC"/>
    <w:rsid w:val="002C0F89"/>
    <w:rsid w:val="002C107A"/>
    <w:rsid w:val="002C129C"/>
    <w:rsid w:val="002C1DA6"/>
    <w:rsid w:val="002C22F9"/>
    <w:rsid w:val="002C3949"/>
    <w:rsid w:val="002C3D11"/>
    <w:rsid w:val="002C4973"/>
    <w:rsid w:val="002C4EE1"/>
    <w:rsid w:val="002C5735"/>
    <w:rsid w:val="002C5A0A"/>
    <w:rsid w:val="002C6161"/>
    <w:rsid w:val="002C65AB"/>
    <w:rsid w:val="002C78CA"/>
    <w:rsid w:val="002C7CC6"/>
    <w:rsid w:val="002D0490"/>
    <w:rsid w:val="002D0E97"/>
    <w:rsid w:val="002D235D"/>
    <w:rsid w:val="002D2989"/>
    <w:rsid w:val="002D2B7D"/>
    <w:rsid w:val="002D385F"/>
    <w:rsid w:val="002D42DA"/>
    <w:rsid w:val="002D470F"/>
    <w:rsid w:val="002D4823"/>
    <w:rsid w:val="002D50FC"/>
    <w:rsid w:val="002D5CCC"/>
    <w:rsid w:val="002D6EE7"/>
    <w:rsid w:val="002D74BB"/>
    <w:rsid w:val="002E0D59"/>
    <w:rsid w:val="002E1368"/>
    <w:rsid w:val="002E18FC"/>
    <w:rsid w:val="002E1DD0"/>
    <w:rsid w:val="002E221E"/>
    <w:rsid w:val="002E2F57"/>
    <w:rsid w:val="002E2FB1"/>
    <w:rsid w:val="002E399F"/>
    <w:rsid w:val="002E3A19"/>
    <w:rsid w:val="002E3CE3"/>
    <w:rsid w:val="002E4193"/>
    <w:rsid w:val="002E56FE"/>
    <w:rsid w:val="002E5D22"/>
    <w:rsid w:val="002E5D89"/>
    <w:rsid w:val="002E6768"/>
    <w:rsid w:val="002E686D"/>
    <w:rsid w:val="002E7A4C"/>
    <w:rsid w:val="002F230E"/>
    <w:rsid w:val="002F29CF"/>
    <w:rsid w:val="002F4BBD"/>
    <w:rsid w:val="002F59E1"/>
    <w:rsid w:val="002F64AA"/>
    <w:rsid w:val="002F66B2"/>
    <w:rsid w:val="002F6A21"/>
    <w:rsid w:val="002F6A46"/>
    <w:rsid w:val="002F7610"/>
    <w:rsid w:val="00302917"/>
    <w:rsid w:val="00302FF5"/>
    <w:rsid w:val="00303777"/>
    <w:rsid w:val="003038EB"/>
    <w:rsid w:val="003042D9"/>
    <w:rsid w:val="003044F7"/>
    <w:rsid w:val="003050F7"/>
    <w:rsid w:val="00305505"/>
    <w:rsid w:val="00305511"/>
    <w:rsid w:val="00305DFF"/>
    <w:rsid w:val="003060F4"/>
    <w:rsid w:val="00306114"/>
    <w:rsid w:val="00307233"/>
    <w:rsid w:val="00307528"/>
    <w:rsid w:val="00307D2B"/>
    <w:rsid w:val="00312329"/>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BF8"/>
    <w:rsid w:val="003248D7"/>
    <w:rsid w:val="00325A32"/>
    <w:rsid w:val="00326592"/>
    <w:rsid w:val="00327CA3"/>
    <w:rsid w:val="00327FD5"/>
    <w:rsid w:val="00330196"/>
    <w:rsid w:val="0033186E"/>
    <w:rsid w:val="0033200F"/>
    <w:rsid w:val="00332807"/>
    <w:rsid w:val="00332B8F"/>
    <w:rsid w:val="003331F2"/>
    <w:rsid w:val="00333302"/>
    <w:rsid w:val="00333F00"/>
    <w:rsid w:val="003344E5"/>
    <w:rsid w:val="00334E4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569"/>
    <w:rsid w:val="00345615"/>
    <w:rsid w:val="00346016"/>
    <w:rsid w:val="0034621A"/>
    <w:rsid w:val="00346769"/>
    <w:rsid w:val="00346796"/>
    <w:rsid w:val="00346810"/>
    <w:rsid w:val="00346F69"/>
    <w:rsid w:val="0035086F"/>
    <w:rsid w:val="00350B61"/>
    <w:rsid w:val="003515AC"/>
    <w:rsid w:val="00351856"/>
    <w:rsid w:val="00351D02"/>
    <w:rsid w:val="0035333D"/>
    <w:rsid w:val="00353C0E"/>
    <w:rsid w:val="00353CE5"/>
    <w:rsid w:val="00354378"/>
    <w:rsid w:val="00354883"/>
    <w:rsid w:val="0035531E"/>
    <w:rsid w:val="003560D1"/>
    <w:rsid w:val="00356B36"/>
    <w:rsid w:val="003573F2"/>
    <w:rsid w:val="003577DF"/>
    <w:rsid w:val="003577F9"/>
    <w:rsid w:val="0036029D"/>
    <w:rsid w:val="003602E7"/>
    <w:rsid w:val="00360C50"/>
    <w:rsid w:val="00360EAE"/>
    <w:rsid w:val="003610C8"/>
    <w:rsid w:val="00361F95"/>
    <w:rsid w:val="003621E2"/>
    <w:rsid w:val="003628F9"/>
    <w:rsid w:val="00362B27"/>
    <w:rsid w:val="00363AE3"/>
    <w:rsid w:val="00363D47"/>
    <w:rsid w:val="00363E1E"/>
    <w:rsid w:val="00364561"/>
    <w:rsid w:val="00364884"/>
    <w:rsid w:val="003652D6"/>
    <w:rsid w:val="00365500"/>
    <w:rsid w:val="00365800"/>
    <w:rsid w:val="00365D1E"/>
    <w:rsid w:val="00366B0C"/>
    <w:rsid w:val="00366E1E"/>
    <w:rsid w:val="00367E44"/>
    <w:rsid w:val="003709A3"/>
    <w:rsid w:val="00370E88"/>
    <w:rsid w:val="00371AD0"/>
    <w:rsid w:val="00371B42"/>
    <w:rsid w:val="00372C56"/>
    <w:rsid w:val="00372EC7"/>
    <w:rsid w:val="00374054"/>
    <w:rsid w:val="00374335"/>
    <w:rsid w:val="00376177"/>
    <w:rsid w:val="00376E40"/>
    <w:rsid w:val="00376E6F"/>
    <w:rsid w:val="0037742D"/>
    <w:rsid w:val="003778F1"/>
    <w:rsid w:val="00377CC0"/>
    <w:rsid w:val="00380C33"/>
    <w:rsid w:val="0038188C"/>
    <w:rsid w:val="00382B4F"/>
    <w:rsid w:val="00382BF3"/>
    <w:rsid w:val="0038443A"/>
    <w:rsid w:val="003848A6"/>
    <w:rsid w:val="003854A3"/>
    <w:rsid w:val="00385FA4"/>
    <w:rsid w:val="003862A7"/>
    <w:rsid w:val="00386372"/>
    <w:rsid w:val="003906D3"/>
    <w:rsid w:val="00391B2F"/>
    <w:rsid w:val="003922FC"/>
    <w:rsid w:val="00394C4E"/>
    <w:rsid w:val="00394D90"/>
    <w:rsid w:val="00395D27"/>
    <w:rsid w:val="00396196"/>
    <w:rsid w:val="0039625F"/>
    <w:rsid w:val="00397476"/>
    <w:rsid w:val="003A0960"/>
    <w:rsid w:val="003A09AE"/>
    <w:rsid w:val="003A0ECB"/>
    <w:rsid w:val="003A2274"/>
    <w:rsid w:val="003A2976"/>
    <w:rsid w:val="003A2C53"/>
    <w:rsid w:val="003A33DC"/>
    <w:rsid w:val="003A3CB9"/>
    <w:rsid w:val="003A452F"/>
    <w:rsid w:val="003A4768"/>
    <w:rsid w:val="003A4F26"/>
    <w:rsid w:val="003A502C"/>
    <w:rsid w:val="003A5394"/>
    <w:rsid w:val="003A53D7"/>
    <w:rsid w:val="003A64DF"/>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77B7"/>
    <w:rsid w:val="003B7BA6"/>
    <w:rsid w:val="003C329E"/>
    <w:rsid w:val="003C32F9"/>
    <w:rsid w:val="003C3D9F"/>
    <w:rsid w:val="003C43E9"/>
    <w:rsid w:val="003C5321"/>
    <w:rsid w:val="003C56C4"/>
    <w:rsid w:val="003C5FED"/>
    <w:rsid w:val="003C6C39"/>
    <w:rsid w:val="003C707D"/>
    <w:rsid w:val="003C70A7"/>
    <w:rsid w:val="003C72D2"/>
    <w:rsid w:val="003D0362"/>
    <w:rsid w:val="003D161A"/>
    <w:rsid w:val="003D1E8B"/>
    <w:rsid w:val="003D28B3"/>
    <w:rsid w:val="003D30C7"/>
    <w:rsid w:val="003D38D0"/>
    <w:rsid w:val="003D43E9"/>
    <w:rsid w:val="003D4BC9"/>
    <w:rsid w:val="003D51DB"/>
    <w:rsid w:val="003D5BCE"/>
    <w:rsid w:val="003D64C8"/>
    <w:rsid w:val="003D6522"/>
    <w:rsid w:val="003D7EEA"/>
    <w:rsid w:val="003E0057"/>
    <w:rsid w:val="003E03C5"/>
    <w:rsid w:val="003E1197"/>
    <w:rsid w:val="003E182B"/>
    <w:rsid w:val="003E1A42"/>
    <w:rsid w:val="003E1C57"/>
    <w:rsid w:val="003E2447"/>
    <w:rsid w:val="003E340E"/>
    <w:rsid w:val="003E3627"/>
    <w:rsid w:val="003E37F9"/>
    <w:rsid w:val="003E3A65"/>
    <w:rsid w:val="003E3BEC"/>
    <w:rsid w:val="003E4498"/>
    <w:rsid w:val="003E670F"/>
    <w:rsid w:val="003E6AED"/>
    <w:rsid w:val="003E6BCE"/>
    <w:rsid w:val="003E7B41"/>
    <w:rsid w:val="003F0498"/>
    <w:rsid w:val="003F0A59"/>
    <w:rsid w:val="003F20F8"/>
    <w:rsid w:val="003F45B5"/>
    <w:rsid w:val="003F4F9B"/>
    <w:rsid w:val="003F5686"/>
    <w:rsid w:val="003F670D"/>
    <w:rsid w:val="003F7B15"/>
    <w:rsid w:val="00400196"/>
    <w:rsid w:val="004012EA"/>
    <w:rsid w:val="004027F4"/>
    <w:rsid w:val="004037F7"/>
    <w:rsid w:val="00403F5A"/>
    <w:rsid w:val="004047C0"/>
    <w:rsid w:val="00404B01"/>
    <w:rsid w:val="0040529A"/>
    <w:rsid w:val="00405304"/>
    <w:rsid w:val="004055A0"/>
    <w:rsid w:val="00405648"/>
    <w:rsid w:val="00405BE7"/>
    <w:rsid w:val="00405D13"/>
    <w:rsid w:val="0040615D"/>
    <w:rsid w:val="0040622D"/>
    <w:rsid w:val="00406C3D"/>
    <w:rsid w:val="00406F19"/>
    <w:rsid w:val="004071E4"/>
    <w:rsid w:val="00407552"/>
    <w:rsid w:val="0040785C"/>
    <w:rsid w:val="004107E5"/>
    <w:rsid w:val="00410CB0"/>
    <w:rsid w:val="0041278B"/>
    <w:rsid w:val="0041337E"/>
    <w:rsid w:val="004138E6"/>
    <w:rsid w:val="00413C10"/>
    <w:rsid w:val="004140E3"/>
    <w:rsid w:val="00414DCA"/>
    <w:rsid w:val="004156F4"/>
    <w:rsid w:val="00415B6F"/>
    <w:rsid w:val="004170FF"/>
    <w:rsid w:val="004176A0"/>
    <w:rsid w:val="00417C33"/>
    <w:rsid w:val="004200F8"/>
    <w:rsid w:val="004203D6"/>
    <w:rsid w:val="00420DD7"/>
    <w:rsid w:val="00420E42"/>
    <w:rsid w:val="00421196"/>
    <w:rsid w:val="00421714"/>
    <w:rsid w:val="00422EFD"/>
    <w:rsid w:val="0042338F"/>
    <w:rsid w:val="00423446"/>
    <w:rsid w:val="00423DD3"/>
    <w:rsid w:val="00424FB5"/>
    <w:rsid w:val="00425AC3"/>
    <w:rsid w:val="00425ACD"/>
    <w:rsid w:val="0042647F"/>
    <w:rsid w:val="004264F2"/>
    <w:rsid w:val="00426734"/>
    <w:rsid w:val="00426C90"/>
    <w:rsid w:val="00427BDE"/>
    <w:rsid w:val="004315C6"/>
    <w:rsid w:val="0043181E"/>
    <w:rsid w:val="0043202A"/>
    <w:rsid w:val="00432792"/>
    <w:rsid w:val="00432A5C"/>
    <w:rsid w:val="00432AFF"/>
    <w:rsid w:val="004334F3"/>
    <w:rsid w:val="00433EC8"/>
    <w:rsid w:val="0043438F"/>
    <w:rsid w:val="00434464"/>
    <w:rsid w:val="00434AEE"/>
    <w:rsid w:val="00434CDE"/>
    <w:rsid w:val="00435895"/>
    <w:rsid w:val="004364C5"/>
    <w:rsid w:val="004371C7"/>
    <w:rsid w:val="004372AA"/>
    <w:rsid w:val="004376F5"/>
    <w:rsid w:val="00437C3A"/>
    <w:rsid w:val="00441962"/>
    <w:rsid w:val="004431FF"/>
    <w:rsid w:val="0044377C"/>
    <w:rsid w:val="00443B52"/>
    <w:rsid w:val="004461B8"/>
    <w:rsid w:val="00447D76"/>
    <w:rsid w:val="0045068E"/>
    <w:rsid w:val="004510C2"/>
    <w:rsid w:val="0045141B"/>
    <w:rsid w:val="00451484"/>
    <w:rsid w:val="00451C84"/>
    <w:rsid w:val="00453664"/>
    <w:rsid w:val="00453B6C"/>
    <w:rsid w:val="00453CC6"/>
    <w:rsid w:val="004548A4"/>
    <w:rsid w:val="00455031"/>
    <w:rsid w:val="00455652"/>
    <w:rsid w:val="004558A0"/>
    <w:rsid w:val="004562C0"/>
    <w:rsid w:val="00456696"/>
    <w:rsid w:val="004571A1"/>
    <w:rsid w:val="0046085C"/>
    <w:rsid w:val="00460AD5"/>
    <w:rsid w:val="00460AEF"/>
    <w:rsid w:val="00460B6A"/>
    <w:rsid w:val="00461487"/>
    <w:rsid w:val="0046182C"/>
    <w:rsid w:val="00461AFB"/>
    <w:rsid w:val="00462B0A"/>
    <w:rsid w:val="004643A4"/>
    <w:rsid w:val="00464543"/>
    <w:rsid w:val="004646AB"/>
    <w:rsid w:val="004648FE"/>
    <w:rsid w:val="004652FA"/>
    <w:rsid w:val="004655F2"/>
    <w:rsid w:val="00466FED"/>
    <w:rsid w:val="00467FEA"/>
    <w:rsid w:val="00470492"/>
    <w:rsid w:val="00471ABD"/>
    <w:rsid w:val="004724E2"/>
    <w:rsid w:val="0047306D"/>
    <w:rsid w:val="0047328E"/>
    <w:rsid w:val="00473CB1"/>
    <w:rsid w:val="00473EBD"/>
    <w:rsid w:val="004748D9"/>
    <w:rsid w:val="004750C8"/>
    <w:rsid w:val="00476346"/>
    <w:rsid w:val="00476D19"/>
    <w:rsid w:val="0047792D"/>
    <w:rsid w:val="00477B51"/>
    <w:rsid w:val="00480709"/>
    <w:rsid w:val="004810BC"/>
    <w:rsid w:val="004811E4"/>
    <w:rsid w:val="00481542"/>
    <w:rsid w:val="00481965"/>
    <w:rsid w:val="00481ECB"/>
    <w:rsid w:val="00481FAA"/>
    <w:rsid w:val="00482095"/>
    <w:rsid w:val="00482E9D"/>
    <w:rsid w:val="0048316D"/>
    <w:rsid w:val="00483AC8"/>
    <w:rsid w:val="00483B93"/>
    <w:rsid w:val="00484624"/>
    <w:rsid w:val="00484956"/>
    <w:rsid w:val="0048508B"/>
    <w:rsid w:val="00485CB4"/>
    <w:rsid w:val="00486907"/>
    <w:rsid w:val="00486C41"/>
    <w:rsid w:val="00486F1C"/>
    <w:rsid w:val="0048750D"/>
    <w:rsid w:val="00487591"/>
    <w:rsid w:val="00487948"/>
    <w:rsid w:val="00487BA4"/>
    <w:rsid w:val="00490FAD"/>
    <w:rsid w:val="004914EC"/>
    <w:rsid w:val="004922AE"/>
    <w:rsid w:val="00492F51"/>
    <w:rsid w:val="004948CD"/>
    <w:rsid w:val="00494D2C"/>
    <w:rsid w:val="00495745"/>
    <w:rsid w:val="00496D58"/>
    <w:rsid w:val="004970C2"/>
    <w:rsid w:val="00497D0B"/>
    <w:rsid w:val="004A0280"/>
    <w:rsid w:val="004A03DE"/>
    <w:rsid w:val="004A10C1"/>
    <w:rsid w:val="004A152D"/>
    <w:rsid w:val="004A3CDF"/>
    <w:rsid w:val="004A4493"/>
    <w:rsid w:val="004A4D24"/>
    <w:rsid w:val="004A53B9"/>
    <w:rsid w:val="004A55CF"/>
    <w:rsid w:val="004A5C0E"/>
    <w:rsid w:val="004A6415"/>
    <w:rsid w:val="004A6C7A"/>
    <w:rsid w:val="004A7742"/>
    <w:rsid w:val="004A799B"/>
    <w:rsid w:val="004B162E"/>
    <w:rsid w:val="004B1E2A"/>
    <w:rsid w:val="004B232E"/>
    <w:rsid w:val="004B2514"/>
    <w:rsid w:val="004B3062"/>
    <w:rsid w:val="004B38AF"/>
    <w:rsid w:val="004B3DF7"/>
    <w:rsid w:val="004B3E01"/>
    <w:rsid w:val="004B4919"/>
    <w:rsid w:val="004B493C"/>
    <w:rsid w:val="004B4A71"/>
    <w:rsid w:val="004B5303"/>
    <w:rsid w:val="004B55E0"/>
    <w:rsid w:val="004B65A8"/>
    <w:rsid w:val="004B666B"/>
    <w:rsid w:val="004B69D3"/>
    <w:rsid w:val="004B6C29"/>
    <w:rsid w:val="004C0328"/>
    <w:rsid w:val="004C040F"/>
    <w:rsid w:val="004C1B33"/>
    <w:rsid w:val="004C25B1"/>
    <w:rsid w:val="004C4104"/>
    <w:rsid w:val="004C4691"/>
    <w:rsid w:val="004C5AE1"/>
    <w:rsid w:val="004C646F"/>
    <w:rsid w:val="004D18FF"/>
    <w:rsid w:val="004D2B61"/>
    <w:rsid w:val="004D3639"/>
    <w:rsid w:val="004D4543"/>
    <w:rsid w:val="004D65A7"/>
    <w:rsid w:val="004D67C8"/>
    <w:rsid w:val="004D68C3"/>
    <w:rsid w:val="004D6D46"/>
    <w:rsid w:val="004D6F2E"/>
    <w:rsid w:val="004D7F2C"/>
    <w:rsid w:val="004E0A86"/>
    <w:rsid w:val="004E1DAE"/>
    <w:rsid w:val="004E296B"/>
    <w:rsid w:val="004E41C3"/>
    <w:rsid w:val="004E4205"/>
    <w:rsid w:val="004E424B"/>
    <w:rsid w:val="004E5B26"/>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6124"/>
    <w:rsid w:val="004F70BE"/>
    <w:rsid w:val="004F76D3"/>
    <w:rsid w:val="00500483"/>
    <w:rsid w:val="005006D3"/>
    <w:rsid w:val="00500C80"/>
    <w:rsid w:val="00500F0C"/>
    <w:rsid w:val="00501116"/>
    <w:rsid w:val="00501A9C"/>
    <w:rsid w:val="00501CAF"/>
    <w:rsid w:val="005028D7"/>
    <w:rsid w:val="005030B0"/>
    <w:rsid w:val="005032B8"/>
    <w:rsid w:val="00504255"/>
    <w:rsid w:val="0050645D"/>
    <w:rsid w:val="00506693"/>
    <w:rsid w:val="00506A7A"/>
    <w:rsid w:val="00506B28"/>
    <w:rsid w:val="00506F0E"/>
    <w:rsid w:val="0050710C"/>
    <w:rsid w:val="0050785C"/>
    <w:rsid w:val="00507A29"/>
    <w:rsid w:val="00510253"/>
    <w:rsid w:val="00510422"/>
    <w:rsid w:val="0051054C"/>
    <w:rsid w:val="00510C01"/>
    <w:rsid w:val="00510CD5"/>
    <w:rsid w:val="00511852"/>
    <w:rsid w:val="00512594"/>
    <w:rsid w:val="005126A8"/>
    <w:rsid w:val="00512C2E"/>
    <w:rsid w:val="0051318D"/>
    <w:rsid w:val="005138D0"/>
    <w:rsid w:val="00514130"/>
    <w:rsid w:val="0051424E"/>
    <w:rsid w:val="0051441A"/>
    <w:rsid w:val="005144FB"/>
    <w:rsid w:val="00514C6A"/>
    <w:rsid w:val="0051599E"/>
    <w:rsid w:val="00515DF2"/>
    <w:rsid w:val="00516933"/>
    <w:rsid w:val="00522DC6"/>
    <w:rsid w:val="00523090"/>
    <w:rsid w:val="005237D3"/>
    <w:rsid w:val="00524056"/>
    <w:rsid w:val="00524FF1"/>
    <w:rsid w:val="00525051"/>
    <w:rsid w:val="005252E9"/>
    <w:rsid w:val="0052688B"/>
    <w:rsid w:val="00527EFF"/>
    <w:rsid w:val="0053003B"/>
    <w:rsid w:val="00531C10"/>
    <w:rsid w:val="005345F6"/>
    <w:rsid w:val="00535BEF"/>
    <w:rsid w:val="005363AD"/>
    <w:rsid w:val="00537F01"/>
    <w:rsid w:val="005405D6"/>
    <w:rsid w:val="005408B6"/>
    <w:rsid w:val="005408BE"/>
    <w:rsid w:val="00540DF1"/>
    <w:rsid w:val="00540E00"/>
    <w:rsid w:val="00541637"/>
    <w:rsid w:val="00542731"/>
    <w:rsid w:val="00542CB1"/>
    <w:rsid w:val="0054313E"/>
    <w:rsid w:val="0054321B"/>
    <w:rsid w:val="00543D5A"/>
    <w:rsid w:val="005446D8"/>
    <w:rsid w:val="005451E2"/>
    <w:rsid w:val="00545F87"/>
    <w:rsid w:val="005466F5"/>
    <w:rsid w:val="0054678F"/>
    <w:rsid w:val="00546795"/>
    <w:rsid w:val="00551147"/>
    <w:rsid w:val="00551C49"/>
    <w:rsid w:val="00552A69"/>
    <w:rsid w:val="0055320C"/>
    <w:rsid w:val="00553CFA"/>
    <w:rsid w:val="00554CD2"/>
    <w:rsid w:val="005552AB"/>
    <w:rsid w:val="005553C0"/>
    <w:rsid w:val="00555739"/>
    <w:rsid w:val="00555989"/>
    <w:rsid w:val="00556260"/>
    <w:rsid w:val="00557048"/>
    <w:rsid w:val="0056052F"/>
    <w:rsid w:val="00560716"/>
    <w:rsid w:val="0056099D"/>
    <w:rsid w:val="005610E4"/>
    <w:rsid w:val="00561557"/>
    <w:rsid w:val="00562029"/>
    <w:rsid w:val="00562420"/>
    <w:rsid w:val="005629B3"/>
    <w:rsid w:val="0056368A"/>
    <w:rsid w:val="00563DCC"/>
    <w:rsid w:val="00564542"/>
    <w:rsid w:val="00564BDF"/>
    <w:rsid w:val="00564CCE"/>
    <w:rsid w:val="00565071"/>
    <w:rsid w:val="00565EF2"/>
    <w:rsid w:val="0056670F"/>
    <w:rsid w:val="0056722E"/>
    <w:rsid w:val="00570299"/>
    <w:rsid w:val="00570F23"/>
    <w:rsid w:val="005710A4"/>
    <w:rsid w:val="005713F3"/>
    <w:rsid w:val="005720CC"/>
    <w:rsid w:val="00572C79"/>
    <w:rsid w:val="005731C2"/>
    <w:rsid w:val="00573505"/>
    <w:rsid w:val="005737A1"/>
    <w:rsid w:val="00573896"/>
    <w:rsid w:val="005738E4"/>
    <w:rsid w:val="005739CB"/>
    <w:rsid w:val="005739DC"/>
    <w:rsid w:val="00574067"/>
    <w:rsid w:val="00575B75"/>
    <w:rsid w:val="00575C6D"/>
    <w:rsid w:val="00576079"/>
    <w:rsid w:val="00576DA7"/>
    <w:rsid w:val="005774A5"/>
    <w:rsid w:val="005779AC"/>
    <w:rsid w:val="00577BE5"/>
    <w:rsid w:val="00580112"/>
    <w:rsid w:val="0058058D"/>
    <w:rsid w:val="00581CAA"/>
    <w:rsid w:val="00582211"/>
    <w:rsid w:val="00582743"/>
    <w:rsid w:val="00583599"/>
    <w:rsid w:val="00583C9E"/>
    <w:rsid w:val="005844B6"/>
    <w:rsid w:val="00584770"/>
    <w:rsid w:val="00585FE5"/>
    <w:rsid w:val="005864B3"/>
    <w:rsid w:val="00587A51"/>
    <w:rsid w:val="005901B5"/>
    <w:rsid w:val="005902AE"/>
    <w:rsid w:val="00590CFC"/>
    <w:rsid w:val="005912E5"/>
    <w:rsid w:val="00591FCC"/>
    <w:rsid w:val="00592E0F"/>
    <w:rsid w:val="00594485"/>
    <w:rsid w:val="00594796"/>
    <w:rsid w:val="00594E72"/>
    <w:rsid w:val="00594F34"/>
    <w:rsid w:val="0059569B"/>
    <w:rsid w:val="005960DA"/>
    <w:rsid w:val="0059663C"/>
    <w:rsid w:val="005A01B9"/>
    <w:rsid w:val="005A0810"/>
    <w:rsid w:val="005A11DB"/>
    <w:rsid w:val="005A14AA"/>
    <w:rsid w:val="005A2335"/>
    <w:rsid w:val="005A2934"/>
    <w:rsid w:val="005A2A7C"/>
    <w:rsid w:val="005A3227"/>
    <w:rsid w:val="005A34D5"/>
    <w:rsid w:val="005A3681"/>
    <w:rsid w:val="005A389C"/>
    <w:rsid w:val="005A38F7"/>
    <w:rsid w:val="005A39FC"/>
    <w:rsid w:val="005A3F18"/>
    <w:rsid w:val="005A4847"/>
    <w:rsid w:val="005A4924"/>
    <w:rsid w:val="005A4F39"/>
    <w:rsid w:val="005A5321"/>
    <w:rsid w:val="005A7A8D"/>
    <w:rsid w:val="005A7CF6"/>
    <w:rsid w:val="005B1AD9"/>
    <w:rsid w:val="005B1EA7"/>
    <w:rsid w:val="005B298C"/>
    <w:rsid w:val="005B2B64"/>
    <w:rsid w:val="005B2C95"/>
    <w:rsid w:val="005B2E13"/>
    <w:rsid w:val="005B2F5A"/>
    <w:rsid w:val="005B2F9B"/>
    <w:rsid w:val="005B2FB2"/>
    <w:rsid w:val="005B3076"/>
    <w:rsid w:val="005B356C"/>
    <w:rsid w:val="005B3D9C"/>
    <w:rsid w:val="005B6086"/>
    <w:rsid w:val="005B62E4"/>
    <w:rsid w:val="005C2260"/>
    <w:rsid w:val="005C3AB3"/>
    <w:rsid w:val="005C4859"/>
    <w:rsid w:val="005C5AEB"/>
    <w:rsid w:val="005C64D7"/>
    <w:rsid w:val="005C783C"/>
    <w:rsid w:val="005C7ADE"/>
    <w:rsid w:val="005D0578"/>
    <w:rsid w:val="005D1C1E"/>
    <w:rsid w:val="005D2946"/>
    <w:rsid w:val="005D3F2D"/>
    <w:rsid w:val="005D4FCC"/>
    <w:rsid w:val="005D649C"/>
    <w:rsid w:val="005D6CFC"/>
    <w:rsid w:val="005E1CEA"/>
    <w:rsid w:val="005E1E23"/>
    <w:rsid w:val="005E25A4"/>
    <w:rsid w:val="005E2960"/>
    <w:rsid w:val="005E2C44"/>
    <w:rsid w:val="005E2EF0"/>
    <w:rsid w:val="005E30D3"/>
    <w:rsid w:val="005E33A3"/>
    <w:rsid w:val="005E3958"/>
    <w:rsid w:val="005E3E81"/>
    <w:rsid w:val="005E4DB9"/>
    <w:rsid w:val="005E4DEA"/>
    <w:rsid w:val="005F0333"/>
    <w:rsid w:val="005F034D"/>
    <w:rsid w:val="005F067D"/>
    <w:rsid w:val="005F16B1"/>
    <w:rsid w:val="005F1BF9"/>
    <w:rsid w:val="005F21DB"/>
    <w:rsid w:val="005F22FB"/>
    <w:rsid w:val="005F2915"/>
    <w:rsid w:val="005F2AFA"/>
    <w:rsid w:val="005F3A58"/>
    <w:rsid w:val="005F3CBD"/>
    <w:rsid w:val="005F4A4C"/>
    <w:rsid w:val="005F509E"/>
    <w:rsid w:val="005F6496"/>
    <w:rsid w:val="005F67A0"/>
    <w:rsid w:val="00600701"/>
    <w:rsid w:val="00601706"/>
    <w:rsid w:val="00601F4A"/>
    <w:rsid w:val="0060388C"/>
    <w:rsid w:val="00603D9B"/>
    <w:rsid w:val="00603F1F"/>
    <w:rsid w:val="00603FF3"/>
    <w:rsid w:val="0060442E"/>
    <w:rsid w:val="00604928"/>
    <w:rsid w:val="00605384"/>
    <w:rsid w:val="00607030"/>
    <w:rsid w:val="006070DC"/>
    <w:rsid w:val="00607D3B"/>
    <w:rsid w:val="00610807"/>
    <w:rsid w:val="00610E46"/>
    <w:rsid w:val="0061223D"/>
    <w:rsid w:val="006125BA"/>
    <w:rsid w:val="00612730"/>
    <w:rsid w:val="00612849"/>
    <w:rsid w:val="00612DC4"/>
    <w:rsid w:val="006135F7"/>
    <w:rsid w:val="006137DE"/>
    <w:rsid w:val="00613D1C"/>
    <w:rsid w:val="0061413E"/>
    <w:rsid w:val="00615958"/>
    <w:rsid w:val="00615B41"/>
    <w:rsid w:val="006160C9"/>
    <w:rsid w:val="006169A0"/>
    <w:rsid w:val="00617AAC"/>
    <w:rsid w:val="00620E47"/>
    <w:rsid w:val="0062162D"/>
    <w:rsid w:val="0062215E"/>
    <w:rsid w:val="00622210"/>
    <w:rsid w:val="00622D02"/>
    <w:rsid w:val="006238CF"/>
    <w:rsid w:val="00624020"/>
    <w:rsid w:val="006243B6"/>
    <w:rsid w:val="00625297"/>
    <w:rsid w:val="00625866"/>
    <w:rsid w:val="006265EE"/>
    <w:rsid w:val="0062753C"/>
    <w:rsid w:val="006300AC"/>
    <w:rsid w:val="00630CC0"/>
    <w:rsid w:val="00630EDF"/>
    <w:rsid w:val="006315A7"/>
    <w:rsid w:val="00631762"/>
    <w:rsid w:val="00631778"/>
    <w:rsid w:val="0063227B"/>
    <w:rsid w:val="0063281F"/>
    <w:rsid w:val="00632F6B"/>
    <w:rsid w:val="0063329B"/>
    <w:rsid w:val="006332A1"/>
    <w:rsid w:val="00633E25"/>
    <w:rsid w:val="00634490"/>
    <w:rsid w:val="00634B0E"/>
    <w:rsid w:val="00635289"/>
    <w:rsid w:val="00635926"/>
    <w:rsid w:val="006360F5"/>
    <w:rsid w:val="0063631E"/>
    <w:rsid w:val="00637721"/>
    <w:rsid w:val="00637971"/>
    <w:rsid w:val="00637D7A"/>
    <w:rsid w:val="0064080D"/>
    <w:rsid w:val="00641CEF"/>
    <w:rsid w:val="0064268E"/>
    <w:rsid w:val="00642A65"/>
    <w:rsid w:val="00643300"/>
    <w:rsid w:val="0064425A"/>
    <w:rsid w:val="00644F4C"/>
    <w:rsid w:val="006455D1"/>
    <w:rsid w:val="0065024B"/>
    <w:rsid w:val="00650713"/>
    <w:rsid w:val="00650BA1"/>
    <w:rsid w:val="00650F98"/>
    <w:rsid w:val="00651182"/>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57874"/>
    <w:rsid w:val="0066085B"/>
    <w:rsid w:val="00661FA2"/>
    <w:rsid w:val="006626D6"/>
    <w:rsid w:val="006626E4"/>
    <w:rsid w:val="00662F12"/>
    <w:rsid w:val="00663065"/>
    <w:rsid w:val="00663A11"/>
    <w:rsid w:val="0066427F"/>
    <w:rsid w:val="00664E8B"/>
    <w:rsid w:val="00664FC6"/>
    <w:rsid w:val="00665465"/>
    <w:rsid w:val="006655FE"/>
    <w:rsid w:val="0066573E"/>
    <w:rsid w:val="00665E5C"/>
    <w:rsid w:val="00666B12"/>
    <w:rsid w:val="00666D88"/>
    <w:rsid w:val="00667691"/>
    <w:rsid w:val="00667F8A"/>
    <w:rsid w:val="006728DC"/>
    <w:rsid w:val="00672C53"/>
    <w:rsid w:val="00672D88"/>
    <w:rsid w:val="00672F55"/>
    <w:rsid w:val="0067499A"/>
    <w:rsid w:val="00675301"/>
    <w:rsid w:val="0067543B"/>
    <w:rsid w:val="00676982"/>
    <w:rsid w:val="00676E39"/>
    <w:rsid w:val="00677193"/>
    <w:rsid w:val="006812C4"/>
    <w:rsid w:val="00681379"/>
    <w:rsid w:val="00681D30"/>
    <w:rsid w:val="0068214F"/>
    <w:rsid w:val="00683942"/>
    <w:rsid w:val="00684088"/>
    <w:rsid w:val="00684247"/>
    <w:rsid w:val="00684D41"/>
    <w:rsid w:val="00685605"/>
    <w:rsid w:val="0068748F"/>
    <w:rsid w:val="006878D8"/>
    <w:rsid w:val="00687FDC"/>
    <w:rsid w:val="006921FD"/>
    <w:rsid w:val="006927F0"/>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DAF"/>
    <w:rsid w:val="006A4031"/>
    <w:rsid w:val="006A4F90"/>
    <w:rsid w:val="006A5D7B"/>
    <w:rsid w:val="006A665A"/>
    <w:rsid w:val="006A66CB"/>
    <w:rsid w:val="006A6A94"/>
    <w:rsid w:val="006A77F9"/>
    <w:rsid w:val="006A7C91"/>
    <w:rsid w:val="006B045B"/>
    <w:rsid w:val="006B0649"/>
    <w:rsid w:val="006B0663"/>
    <w:rsid w:val="006B06C4"/>
    <w:rsid w:val="006B127B"/>
    <w:rsid w:val="006B1720"/>
    <w:rsid w:val="006B19C1"/>
    <w:rsid w:val="006B2064"/>
    <w:rsid w:val="006B2B79"/>
    <w:rsid w:val="006B2BCB"/>
    <w:rsid w:val="006B355D"/>
    <w:rsid w:val="006B3BE9"/>
    <w:rsid w:val="006B51B9"/>
    <w:rsid w:val="006B5DD2"/>
    <w:rsid w:val="006B73BC"/>
    <w:rsid w:val="006B7A80"/>
    <w:rsid w:val="006B7BCD"/>
    <w:rsid w:val="006C0138"/>
    <w:rsid w:val="006C10DC"/>
    <w:rsid w:val="006C15BB"/>
    <w:rsid w:val="006C1A4B"/>
    <w:rsid w:val="006C1F79"/>
    <w:rsid w:val="006C25D3"/>
    <w:rsid w:val="006C384C"/>
    <w:rsid w:val="006C4091"/>
    <w:rsid w:val="006C4211"/>
    <w:rsid w:val="006C4680"/>
    <w:rsid w:val="006C48C8"/>
    <w:rsid w:val="006C588E"/>
    <w:rsid w:val="006C63A6"/>
    <w:rsid w:val="006C6622"/>
    <w:rsid w:val="006C6ABD"/>
    <w:rsid w:val="006C7B68"/>
    <w:rsid w:val="006D00B2"/>
    <w:rsid w:val="006D12E6"/>
    <w:rsid w:val="006D2BA5"/>
    <w:rsid w:val="006D2C52"/>
    <w:rsid w:val="006D2D1E"/>
    <w:rsid w:val="006D3226"/>
    <w:rsid w:val="006D384A"/>
    <w:rsid w:val="006D40A3"/>
    <w:rsid w:val="006D599E"/>
    <w:rsid w:val="006D6EF4"/>
    <w:rsid w:val="006D78CD"/>
    <w:rsid w:val="006D7959"/>
    <w:rsid w:val="006E0714"/>
    <w:rsid w:val="006E09E7"/>
    <w:rsid w:val="006E0C38"/>
    <w:rsid w:val="006E0F08"/>
    <w:rsid w:val="006E1E00"/>
    <w:rsid w:val="006E21FB"/>
    <w:rsid w:val="006E2341"/>
    <w:rsid w:val="006E2E28"/>
    <w:rsid w:val="006E2E90"/>
    <w:rsid w:val="006E3175"/>
    <w:rsid w:val="006E34C2"/>
    <w:rsid w:val="006E4CC8"/>
    <w:rsid w:val="006E56C3"/>
    <w:rsid w:val="006E6038"/>
    <w:rsid w:val="006E6E9F"/>
    <w:rsid w:val="006F0235"/>
    <w:rsid w:val="006F21DC"/>
    <w:rsid w:val="006F2944"/>
    <w:rsid w:val="006F390D"/>
    <w:rsid w:val="006F6047"/>
    <w:rsid w:val="006F62AA"/>
    <w:rsid w:val="006F6CEC"/>
    <w:rsid w:val="007006CE"/>
    <w:rsid w:val="00701D34"/>
    <w:rsid w:val="007027A3"/>
    <w:rsid w:val="0070316E"/>
    <w:rsid w:val="00703BBD"/>
    <w:rsid w:val="007047BA"/>
    <w:rsid w:val="0070485F"/>
    <w:rsid w:val="007048C6"/>
    <w:rsid w:val="007053FA"/>
    <w:rsid w:val="00705DBE"/>
    <w:rsid w:val="00706633"/>
    <w:rsid w:val="007076FC"/>
    <w:rsid w:val="00710540"/>
    <w:rsid w:val="007105AE"/>
    <w:rsid w:val="00710ECC"/>
    <w:rsid w:val="00710FC7"/>
    <w:rsid w:val="00712626"/>
    <w:rsid w:val="00712E03"/>
    <w:rsid w:val="0071357F"/>
    <w:rsid w:val="007140DA"/>
    <w:rsid w:val="007141A0"/>
    <w:rsid w:val="00716A89"/>
    <w:rsid w:val="00717B82"/>
    <w:rsid w:val="007204D2"/>
    <w:rsid w:val="00720AB9"/>
    <w:rsid w:val="0072116D"/>
    <w:rsid w:val="0072146F"/>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351"/>
    <w:rsid w:val="00733909"/>
    <w:rsid w:val="00735BB4"/>
    <w:rsid w:val="007363CF"/>
    <w:rsid w:val="00736DDE"/>
    <w:rsid w:val="00737AEA"/>
    <w:rsid w:val="007407DC"/>
    <w:rsid w:val="007423AC"/>
    <w:rsid w:val="00742C86"/>
    <w:rsid w:val="007439A0"/>
    <w:rsid w:val="00744BB3"/>
    <w:rsid w:val="00744D87"/>
    <w:rsid w:val="00745528"/>
    <w:rsid w:val="007458D8"/>
    <w:rsid w:val="007464AA"/>
    <w:rsid w:val="007465C3"/>
    <w:rsid w:val="00746FDC"/>
    <w:rsid w:val="007472A8"/>
    <w:rsid w:val="0074732E"/>
    <w:rsid w:val="00747BF7"/>
    <w:rsid w:val="00750BBF"/>
    <w:rsid w:val="0075168C"/>
    <w:rsid w:val="00752187"/>
    <w:rsid w:val="00752398"/>
    <w:rsid w:val="007524AC"/>
    <w:rsid w:val="0075251F"/>
    <w:rsid w:val="00752E93"/>
    <w:rsid w:val="007534BA"/>
    <w:rsid w:val="00754184"/>
    <w:rsid w:val="00755279"/>
    <w:rsid w:val="00755A9C"/>
    <w:rsid w:val="00755D07"/>
    <w:rsid w:val="00755D94"/>
    <w:rsid w:val="007569C1"/>
    <w:rsid w:val="00756F10"/>
    <w:rsid w:val="00757946"/>
    <w:rsid w:val="00757D11"/>
    <w:rsid w:val="00760074"/>
    <w:rsid w:val="007613D3"/>
    <w:rsid w:val="0076170E"/>
    <w:rsid w:val="00762D51"/>
    <w:rsid w:val="00762D60"/>
    <w:rsid w:val="007630DD"/>
    <w:rsid w:val="007641C7"/>
    <w:rsid w:val="00764E05"/>
    <w:rsid w:val="007657CC"/>
    <w:rsid w:val="00766A9A"/>
    <w:rsid w:val="00767236"/>
    <w:rsid w:val="0076767C"/>
    <w:rsid w:val="00767852"/>
    <w:rsid w:val="00767A6C"/>
    <w:rsid w:val="00770162"/>
    <w:rsid w:val="00770A9D"/>
    <w:rsid w:val="00770EA5"/>
    <w:rsid w:val="00771299"/>
    <w:rsid w:val="00771341"/>
    <w:rsid w:val="00771535"/>
    <w:rsid w:val="00771722"/>
    <w:rsid w:val="00771F66"/>
    <w:rsid w:val="007727F9"/>
    <w:rsid w:val="00773B10"/>
    <w:rsid w:val="00774B7C"/>
    <w:rsid w:val="00774C8B"/>
    <w:rsid w:val="00774E8D"/>
    <w:rsid w:val="00775714"/>
    <w:rsid w:val="00775F35"/>
    <w:rsid w:val="007761B3"/>
    <w:rsid w:val="0077671B"/>
    <w:rsid w:val="0078020C"/>
    <w:rsid w:val="00780610"/>
    <w:rsid w:val="00780B29"/>
    <w:rsid w:val="007815AD"/>
    <w:rsid w:val="0078215F"/>
    <w:rsid w:val="00782360"/>
    <w:rsid w:val="0078285A"/>
    <w:rsid w:val="00784E80"/>
    <w:rsid w:val="00786130"/>
    <w:rsid w:val="00786813"/>
    <w:rsid w:val="00786D55"/>
    <w:rsid w:val="00787035"/>
    <w:rsid w:val="00787DF8"/>
    <w:rsid w:val="007916EF"/>
    <w:rsid w:val="00791C7D"/>
    <w:rsid w:val="00791CE5"/>
    <w:rsid w:val="00791D17"/>
    <w:rsid w:val="00793B92"/>
    <w:rsid w:val="0079485A"/>
    <w:rsid w:val="007949EC"/>
    <w:rsid w:val="00794AF2"/>
    <w:rsid w:val="007954F0"/>
    <w:rsid w:val="007958FA"/>
    <w:rsid w:val="00796897"/>
    <w:rsid w:val="00796898"/>
    <w:rsid w:val="007968AF"/>
    <w:rsid w:val="00796C1B"/>
    <w:rsid w:val="007979D8"/>
    <w:rsid w:val="00797B75"/>
    <w:rsid w:val="007A0275"/>
    <w:rsid w:val="007A066B"/>
    <w:rsid w:val="007A0827"/>
    <w:rsid w:val="007A25FC"/>
    <w:rsid w:val="007A2A54"/>
    <w:rsid w:val="007A38F0"/>
    <w:rsid w:val="007A3E39"/>
    <w:rsid w:val="007A43B6"/>
    <w:rsid w:val="007A47CB"/>
    <w:rsid w:val="007A542F"/>
    <w:rsid w:val="007A6B23"/>
    <w:rsid w:val="007A7DA5"/>
    <w:rsid w:val="007B0002"/>
    <w:rsid w:val="007B01DE"/>
    <w:rsid w:val="007B0503"/>
    <w:rsid w:val="007B1D44"/>
    <w:rsid w:val="007B3295"/>
    <w:rsid w:val="007B48C4"/>
    <w:rsid w:val="007B512A"/>
    <w:rsid w:val="007B533B"/>
    <w:rsid w:val="007B537A"/>
    <w:rsid w:val="007B55D3"/>
    <w:rsid w:val="007B5B31"/>
    <w:rsid w:val="007B6205"/>
    <w:rsid w:val="007B65A9"/>
    <w:rsid w:val="007B6F8F"/>
    <w:rsid w:val="007B7592"/>
    <w:rsid w:val="007C0977"/>
    <w:rsid w:val="007C0C34"/>
    <w:rsid w:val="007C0F9E"/>
    <w:rsid w:val="007C0FF9"/>
    <w:rsid w:val="007C17EF"/>
    <w:rsid w:val="007C20CF"/>
    <w:rsid w:val="007C2896"/>
    <w:rsid w:val="007C2B3E"/>
    <w:rsid w:val="007C38BF"/>
    <w:rsid w:val="007C4056"/>
    <w:rsid w:val="007C45A6"/>
    <w:rsid w:val="007C539D"/>
    <w:rsid w:val="007C555E"/>
    <w:rsid w:val="007C60ED"/>
    <w:rsid w:val="007C6320"/>
    <w:rsid w:val="007C6450"/>
    <w:rsid w:val="007C65AB"/>
    <w:rsid w:val="007C6C06"/>
    <w:rsid w:val="007C7935"/>
    <w:rsid w:val="007C7EF5"/>
    <w:rsid w:val="007C7FEF"/>
    <w:rsid w:val="007D05CD"/>
    <w:rsid w:val="007D0813"/>
    <w:rsid w:val="007D0B5D"/>
    <w:rsid w:val="007D0CE2"/>
    <w:rsid w:val="007D1968"/>
    <w:rsid w:val="007D1E03"/>
    <w:rsid w:val="007D22AD"/>
    <w:rsid w:val="007D2CF8"/>
    <w:rsid w:val="007D2EBF"/>
    <w:rsid w:val="007D379A"/>
    <w:rsid w:val="007D3CE5"/>
    <w:rsid w:val="007D3D08"/>
    <w:rsid w:val="007D45A8"/>
    <w:rsid w:val="007D465D"/>
    <w:rsid w:val="007D6ABB"/>
    <w:rsid w:val="007D6D82"/>
    <w:rsid w:val="007D7810"/>
    <w:rsid w:val="007D7ED0"/>
    <w:rsid w:val="007E004E"/>
    <w:rsid w:val="007E004F"/>
    <w:rsid w:val="007E05FE"/>
    <w:rsid w:val="007E0E03"/>
    <w:rsid w:val="007E0EBA"/>
    <w:rsid w:val="007E1E36"/>
    <w:rsid w:val="007E24E1"/>
    <w:rsid w:val="007E2A48"/>
    <w:rsid w:val="007E31C1"/>
    <w:rsid w:val="007E366E"/>
    <w:rsid w:val="007E3FE6"/>
    <w:rsid w:val="007E44D6"/>
    <w:rsid w:val="007E45AD"/>
    <w:rsid w:val="007E460A"/>
    <w:rsid w:val="007E4EB8"/>
    <w:rsid w:val="007E4F5E"/>
    <w:rsid w:val="007E5469"/>
    <w:rsid w:val="007E5F4B"/>
    <w:rsid w:val="007E78D9"/>
    <w:rsid w:val="007F08F9"/>
    <w:rsid w:val="007F12C4"/>
    <w:rsid w:val="007F220A"/>
    <w:rsid w:val="007F38D8"/>
    <w:rsid w:val="007F4D0E"/>
    <w:rsid w:val="007F530A"/>
    <w:rsid w:val="007F5776"/>
    <w:rsid w:val="007F5FF4"/>
    <w:rsid w:val="007F6E65"/>
    <w:rsid w:val="007F7271"/>
    <w:rsid w:val="007F770B"/>
    <w:rsid w:val="007F77AE"/>
    <w:rsid w:val="0080074F"/>
    <w:rsid w:val="00800F2A"/>
    <w:rsid w:val="0080157B"/>
    <w:rsid w:val="00801AE1"/>
    <w:rsid w:val="00802345"/>
    <w:rsid w:val="008026BB"/>
    <w:rsid w:val="00802886"/>
    <w:rsid w:val="00802B72"/>
    <w:rsid w:val="00802BB2"/>
    <w:rsid w:val="00802C47"/>
    <w:rsid w:val="008036F3"/>
    <w:rsid w:val="00803ABB"/>
    <w:rsid w:val="008042B5"/>
    <w:rsid w:val="0080575D"/>
    <w:rsid w:val="00805ED6"/>
    <w:rsid w:val="0080618C"/>
    <w:rsid w:val="008068E8"/>
    <w:rsid w:val="00806C4B"/>
    <w:rsid w:val="00810537"/>
    <w:rsid w:val="0081114B"/>
    <w:rsid w:val="00811A9C"/>
    <w:rsid w:val="00812140"/>
    <w:rsid w:val="00812736"/>
    <w:rsid w:val="00813840"/>
    <w:rsid w:val="00813A37"/>
    <w:rsid w:val="00813CD0"/>
    <w:rsid w:val="00813F40"/>
    <w:rsid w:val="00814A1D"/>
    <w:rsid w:val="00814BFE"/>
    <w:rsid w:val="008150C3"/>
    <w:rsid w:val="00815347"/>
    <w:rsid w:val="00815B5B"/>
    <w:rsid w:val="00815C44"/>
    <w:rsid w:val="0081684B"/>
    <w:rsid w:val="00816BC0"/>
    <w:rsid w:val="00816CC0"/>
    <w:rsid w:val="00817195"/>
    <w:rsid w:val="00817B5F"/>
    <w:rsid w:val="008211E0"/>
    <w:rsid w:val="00821510"/>
    <w:rsid w:val="008217A2"/>
    <w:rsid w:val="008229C3"/>
    <w:rsid w:val="00823D48"/>
    <w:rsid w:val="00825B11"/>
    <w:rsid w:val="0082636F"/>
    <w:rsid w:val="00826ABB"/>
    <w:rsid w:val="00826CD7"/>
    <w:rsid w:val="00826F5B"/>
    <w:rsid w:val="00827129"/>
    <w:rsid w:val="00827873"/>
    <w:rsid w:val="00827B02"/>
    <w:rsid w:val="0083114E"/>
    <w:rsid w:val="00831934"/>
    <w:rsid w:val="00831C84"/>
    <w:rsid w:val="00833343"/>
    <w:rsid w:val="00833478"/>
    <w:rsid w:val="00833B56"/>
    <w:rsid w:val="00833E2E"/>
    <w:rsid w:val="00834319"/>
    <w:rsid w:val="00834DAA"/>
    <w:rsid w:val="00835684"/>
    <w:rsid w:val="00835998"/>
    <w:rsid w:val="008359BD"/>
    <w:rsid w:val="008374D2"/>
    <w:rsid w:val="00837BFB"/>
    <w:rsid w:val="00837E89"/>
    <w:rsid w:val="0084039B"/>
    <w:rsid w:val="008406A4"/>
    <w:rsid w:val="008409D0"/>
    <w:rsid w:val="008419DF"/>
    <w:rsid w:val="00841B5C"/>
    <w:rsid w:val="008434CC"/>
    <w:rsid w:val="00843ACF"/>
    <w:rsid w:val="008443E3"/>
    <w:rsid w:val="00845591"/>
    <w:rsid w:val="00845AEA"/>
    <w:rsid w:val="00846D9E"/>
    <w:rsid w:val="00846F38"/>
    <w:rsid w:val="00850454"/>
    <w:rsid w:val="008505F7"/>
    <w:rsid w:val="00851130"/>
    <w:rsid w:val="0085189A"/>
    <w:rsid w:val="00851A8F"/>
    <w:rsid w:val="008525FB"/>
    <w:rsid w:val="00852660"/>
    <w:rsid w:val="00854089"/>
    <w:rsid w:val="008543B6"/>
    <w:rsid w:val="008564C2"/>
    <w:rsid w:val="00856821"/>
    <w:rsid w:val="00856A4B"/>
    <w:rsid w:val="00857899"/>
    <w:rsid w:val="008602EE"/>
    <w:rsid w:val="0086130F"/>
    <w:rsid w:val="008619CD"/>
    <w:rsid w:val="00861F2F"/>
    <w:rsid w:val="00862147"/>
    <w:rsid w:val="00864C20"/>
    <w:rsid w:val="00865F2C"/>
    <w:rsid w:val="00866621"/>
    <w:rsid w:val="00866954"/>
    <w:rsid w:val="00866E4F"/>
    <w:rsid w:val="00866E62"/>
    <w:rsid w:val="00866F79"/>
    <w:rsid w:val="0086779A"/>
    <w:rsid w:val="00867ACE"/>
    <w:rsid w:val="00867F70"/>
    <w:rsid w:val="0087275D"/>
    <w:rsid w:val="008728C7"/>
    <w:rsid w:val="00872D3C"/>
    <w:rsid w:val="00873ACE"/>
    <w:rsid w:val="00874077"/>
    <w:rsid w:val="00874855"/>
    <w:rsid w:val="00875094"/>
    <w:rsid w:val="00875EEC"/>
    <w:rsid w:val="00876111"/>
    <w:rsid w:val="00876B5C"/>
    <w:rsid w:val="008771D9"/>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90CE1"/>
    <w:rsid w:val="008913B5"/>
    <w:rsid w:val="008919EC"/>
    <w:rsid w:val="008923F4"/>
    <w:rsid w:val="00892953"/>
    <w:rsid w:val="008934E0"/>
    <w:rsid w:val="008940C4"/>
    <w:rsid w:val="00894A35"/>
    <w:rsid w:val="00894B0A"/>
    <w:rsid w:val="008959BC"/>
    <w:rsid w:val="00895FC3"/>
    <w:rsid w:val="008966E3"/>
    <w:rsid w:val="008974A4"/>
    <w:rsid w:val="008A04FB"/>
    <w:rsid w:val="008A0943"/>
    <w:rsid w:val="008A122D"/>
    <w:rsid w:val="008A241E"/>
    <w:rsid w:val="008A29E7"/>
    <w:rsid w:val="008A342C"/>
    <w:rsid w:val="008A354F"/>
    <w:rsid w:val="008A3FD2"/>
    <w:rsid w:val="008A40BC"/>
    <w:rsid w:val="008A554A"/>
    <w:rsid w:val="008A57B3"/>
    <w:rsid w:val="008B1E2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13EC"/>
    <w:rsid w:val="008D1853"/>
    <w:rsid w:val="008D40E6"/>
    <w:rsid w:val="008D41DC"/>
    <w:rsid w:val="008D4224"/>
    <w:rsid w:val="008D426A"/>
    <w:rsid w:val="008D47D9"/>
    <w:rsid w:val="008D4C6E"/>
    <w:rsid w:val="008D54A8"/>
    <w:rsid w:val="008D55B2"/>
    <w:rsid w:val="008D66BA"/>
    <w:rsid w:val="008D7FFB"/>
    <w:rsid w:val="008E00D2"/>
    <w:rsid w:val="008E0AB5"/>
    <w:rsid w:val="008E1A58"/>
    <w:rsid w:val="008E2EF9"/>
    <w:rsid w:val="008E4379"/>
    <w:rsid w:val="008E4772"/>
    <w:rsid w:val="008E486D"/>
    <w:rsid w:val="008E68B2"/>
    <w:rsid w:val="008E6914"/>
    <w:rsid w:val="008E6C3F"/>
    <w:rsid w:val="008E7572"/>
    <w:rsid w:val="008F0092"/>
    <w:rsid w:val="008F03B1"/>
    <w:rsid w:val="008F1710"/>
    <w:rsid w:val="008F28EC"/>
    <w:rsid w:val="008F2C20"/>
    <w:rsid w:val="008F3151"/>
    <w:rsid w:val="008F364A"/>
    <w:rsid w:val="008F3FA0"/>
    <w:rsid w:val="008F43E7"/>
    <w:rsid w:val="008F52DC"/>
    <w:rsid w:val="008F645A"/>
    <w:rsid w:val="008F6823"/>
    <w:rsid w:val="008F686C"/>
    <w:rsid w:val="008F6A16"/>
    <w:rsid w:val="008F76CE"/>
    <w:rsid w:val="00900ED7"/>
    <w:rsid w:val="00901491"/>
    <w:rsid w:val="00901595"/>
    <w:rsid w:val="00901C0D"/>
    <w:rsid w:val="00901CBC"/>
    <w:rsid w:val="00902194"/>
    <w:rsid w:val="0090230C"/>
    <w:rsid w:val="00902F87"/>
    <w:rsid w:val="00903821"/>
    <w:rsid w:val="00903A76"/>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062"/>
    <w:rsid w:val="009219AA"/>
    <w:rsid w:val="0092200A"/>
    <w:rsid w:val="009220DF"/>
    <w:rsid w:val="009226D8"/>
    <w:rsid w:val="00923143"/>
    <w:rsid w:val="009234BB"/>
    <w:rsid w:val="00923AEA"/>
    <w:rsid w:val="009245A7"/>
    <w:rsid w:val="00924E05"/>
    <w:rsid w:val="0092521B"/>
    <w:rsid w:val="00925706"/>
    <w:rsid w:val="00925DF6"/>
    <w:rsid w:val="009264F0"/>
    <w:rsid w:val="00926586"/>
    <w:rsid w:val="00926ED5"/>
    <w:rsid w:val="009272E3"/>
    <w:rsid w:val="0092775D"/>
    <w:rsid w:val="0092778C"/>
    <w:rsid w:val="00930702"/>
    <w:rsid w:val="00931567"/>
    <w:rsid w:val="00931A13"/>
    <w:rsid w:val="0093242F"/>
    <w:rsid w:val="00932831"/>
    <w:rsid w:val="00932CF3"/>
    <w:rsid w:val="0093343E"/>
    <w:rsid w:val="00933D30"/>
    <w:rsid w:val="00934604"/>
    <w:rsid w:val="00934BC0"/>
    <w:rsid w:val="00934EFF"/>
    <w:rsid w:val="00935386"/>
    <w:rsid w:val="009354F9"/>
    <w:rsid w:val="0093715B"/>
    <w:rsid w:val="00937DB3"/>
    <w:rsid w:val="0094005E"/>
    <w:rsid w:val="00941124"/>
    <w:rsid w:val="00941AF4"/>
    <w:rsid w:val="00941B9E"/>
    <w:rsid w:val="0094239C"/>
    <w:rsid w:val="009425BF"/>
    <w:rsid w:val="009427DA"/>
    <w:rsid w:val="00942ADB"/>
    <w:rsid w:val="00942B88"/>
    <w:rsid w:val="00943DD6"/>
    <w:rsid w:val="00944319"/>
    <w:rsid w:val="00945B53"/>
    <w:rsid w:val="0094642C"/>
    <w:rsid w:val="009469CC"/>
    <w:rsid w:val="00946CE4"/>
    <w:rsid w:val="00946FAD"/>
    <w:rsid w:val="009473B9"/>
    <w:rsid w:val="00950415"/>
    <w:rsid w:val="0095078A"/>
    <w:rsid w:val="00950964"/>
    <w:rsid w:val="00950F15"/>
    <w:rsid w:val="00951043"/>
    <w:rsid w:val="0095109D"/>
    <w:rsid w:val="0095115A"/>
    <w:rsid w:val="0095159D"/>
    <w:rsid w:val="00951717"/>
    <w:rsid w:val="00951C52"/>
    <w:rsid w:val="0095372E"/>
    <w:rsid w:val="00953F29"/>
    <w:rsid w:val="00954A4D"/>
    <w:rsid w:val="009563A3"/>
    <w:rsid w:val="00956630"/>
    <w:rsid w:val="00957C78"/>
    <w:rsid w:val="00960C1A"/>
    <w:rsid w:val="00960F73"/>
    <w:rsid w:val="009611B8"/>
    <w:rsid w:val="0096196E"/>
    <w:rsid w:val="0096266E"/>
    <w:rsid w:val="009629BB"/>
    <w:rsid w:val="00963062"/>
    <w:rsid w:val="00963A9D"/>
    <w:rsid w:val="00964FDB"/>
    <w:rsid w:val="009650B4"/>
    <w:rsid w:val="009656C2"/>
    <w:rsid w:val="00967632"/>
    <w:rsid w:val="009711F5"/>
    <w:rsid w:val="009717EF"/>
    <w:rsid w:val="0097180E"/>
    <w:rsid w:val="00972289"/>
    <w:rsid w:val="009729A5"/>
    <w:rsid w:val="00973462"/>
    <w:rsid w:val="009735A6"/>
    <w:rsid w:val="00974365"/>
    <w:rsid w:val="00975666"/>
    <w:rsid w:val="009763FB"/>
    <w:rsid w:val="009805EB"/>
    <w:rsid w:val="00980D9D"/>
    <w:rsid w:val="009828BE"/>
    <w:rsid w:val="00983334"/>
    <w:rsid w:val="00984187"/>
    <w:rsid w:val="0098538E"/>
    <w:rsid w:val="00985D81"/>
    <w:rsid w:val="0098647B"/>
    <w:rsid w:val="009875DC"/>
    <w:rsid w:val="009877A1"/>
    <w:rsid w:val="00990417"/>
    <w:rsid w:val="00990C04"/>
    <w:rsid w:val="00991775"/>
    <w:rsid w:val="009922A8"/>
    <w:rsid w:val="00992929"/>
    <w:rsid w:val="00992F40"/>
    <w:rsid w:val="00993347"/>
    <w:rsid w:val="009939A8"/>
    <w:rsid w:val="00994A2F"/>
    <w:rsid w:val="00994B86"/>
    <w:rsid w:val="0099588B"/>
    <w:rsid w:val="00995B37"/>
    <w:rsid w:val="00995B3E"/>
    <w:rsid w:val="00995F6E"/>
    <w:rsid w:val="00996C43"/>
    <w:rsid w:val="009A37B3"/>
    <w:rsid w:val="009A3B8A"/>
    <w:rsid w:val="009A40F9"/>
    <w:rsid w:val="009A413C"/>
    <w:rsid w:val="009A45DA"/>
    <w:rsid w:val="009A6082"/>
    <w:rsid w:val="009A715C"/>
    <w:rsid w:val="009A7A47"/>
    <w:rsid w:val="009A7D00"/>
    <w:rsid w:val="009B0494"/>
    <w:rsid w:val="009B262A"/>
    <w:rsid w:val="009B29D5"/>
    <w:rsid w:val="009B2AF7"/>
    <w:rsid w:val="009B2DF8"/>
    <w:rsid w:val="009B4359"/>
    <w:rsid w:val="009B4EA0"/>
    <w:rsid w:val="009B5DA8"/>
    <w:rsid w:val="009B72F9"/>
    <w:rsid w:val="009B77A7"/>
    <w:rsid w:val="009C091F"/>
    <w:rsid w:val="009C0EE1"/>
    <w:rsid w:val="009C0F68"/>
    <w:rsid w:val="009C1114"/>
    <w:rsid w:val="009C2553"/>
    <w:rsid w:val="009C347A"/>
    <w:rsid w:val="009C4A98"/>
    <w:rsid w:val="009C50E8"/>
    <w:rsid w:val="009C56C6"/>
    <w:rsid w:val="009C570A"/>
    <w:rsid w:val="009C6612"/>
    <w:rsid w:val="009C6FD0"/>
    <w:rsid w:val="009C70C2"/>
    <w:rsid w:val="009C72C0"/>
    <w:rsid w:val="009C78FF"/>
    <w:rsid w:val="009D1EAC"/>
    <w:rsid w:val="009D2654"/>
    <w:rsid w:val="009D36FD"/>
    <w:rsid w:val="009D4634"/>
    <w:rsid w:val="009D521D"/>
    <w:rsid w:val="009D5485"/>
    <w:rsid w:val="009D6196"/>
    <w:rsid w:val="009D6532"/>
    <w:rsid w:val="009D7BDD"/>
    <w:rsid w:val="009D7BF1"/>
    <w:rsid w:val="009E1DE1"/>
    <w:rsid w:val="009E2834"/>
    <w:rsid w:val="009E4743"/>
    <w:rsid w:val="009E49A5"/>
    <w:rsid w:val="009E49D8"/>
    <w:rsid w:val="009E4E26"/>
    <w:rsid w:val="009E4F10"/>
    <w:rsid w:val="009E59CA"/>
    <w:rsid w:val="009E5A83"/>
    <w:rsid w:val="009E5B35"/>
    <w:rsid w:val="009E5B6E"/>
    <w:rsid w:val="009E660E"/>
    <w:rsid w:val="009E7BF5"/>
    <w:rsid w:val="009F0B4B"/>
    <w:rsid w:val="009F0CD1"/>
    <w:rsid w:val="009F1082"/>
    <w:rsid w:val="009F1269"/>
    <w:rsid w:val="009F25A4"/>
    <w:rsid w:val="009F27BA"/>
    <w:rsid w:val="009F2955"/>
    <w:rsid w:val="009F2A15"/>
    <w:rsid w:val="009F396A"/>
    <w:rsid w:val="009F3B01"/>
    <w:rsid w:val="009F3B3F"/>
    <w:rsid w:val="009F45DB"/>
    <w:rsid w:val="009F4744"/>
    <w:rsid w:val="009F521E"/>
    <w:rsid w:val="009F61F8"/>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2E2F"/>
    <w:rsid w:val="00A03616"/>
    <w:rsid w:val="00A03F50"/>
    <w:rsid w:val="00A0513C"/>
    <w:rsid w:val="00A05EC8"/>
    <w:rsid w:val="00A06AFF"/>
    <w:rsid w:val="00A07630"/>
    <w:rsid w:val="00A07DA7"/>
    <w:rsid w:val="00A07E1B"/>
    <w:rsid w:val="00A10D86"/>
    <w:rsid w:val="00A111D2"/>
    <w:rsid w:val="00A112A3"/>
    <w:rsid w:val="00A12004"/>
    <w:rsid w:val="00A121E0"/>
    <w:rsid w:val="00A130C8"/>
    <w:rsid w:val="00A13AFB"/>
    <w:rsid w:val="00A14045"/>
    <w:rsid w:val="00A15332"/>
    <w:rsid w:val="00A15AEA"/>
    <w:rsid w:val="00A15BEC"/>
    <w:rsid w:val="00A162FA"/>
    <w:rsid w:val="00A16A8E"/>
    <w:rsid w:val="00A17525"/>
    <w:rsid w:val="00A20004"/>
    <w:rsid w:val="00A22046"/>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BEB"/>
    <w:rsid w:val="00A31C8F"/>
    <w:rsid w:val="00A32E7F"/>
    <w:rsid w:val="00A3314F"/>
    <w:rsid w:val="00A338D8"/>
    <w:rsid w:val="00A3542A"/>
    <w:rsid w:val="00A3550D"/>
    <w:rsid w:val="00A35C6F"/>
    <w:rsid w:val="00A37332"/>
    <w:rsid w:val="00A3769E"/>
    <w:rsid w:val="00A4029D"/>
    <w:rsid w:val="00A4039D"/>
    <w:rsid w:val="00A408C5"/>
    <w:rsid w:val="00A40F41"/>
    <w:rsid w:val="00A41248"/>
    <w:rsid w:val="00A4357A"/>
    <w:rsid w:val="00A43821"/>
    <w:rsid w:val="00A43999"/>
    <w:rsid w:val="00A43AD8"/>
    <w:rsid w:val="00A44321"/>
    <w:rsid w:val="00A4474D"/>
    <w:rsid w:val="00A450B9"/>
    <w:rsid w:val="00A45C19"/>
    <w:rsid w:val="00A462CB"/>
    <w:rsid w:val="00A466C2"/>
    <w:rsid w:val="00A4681B"/>
    <w:rsid w:val="00A46C86"/>
    <w:rsid w:val="00A47CC4"/>
    <w:rsid w:val="00A47CEC"/>
    <w:rsid w:val="00A47E70"/>
    <w:rsid w:val="00A50260"/>
    <w:rsid w:val="00A5047F"/>
    <w:rsid w:val="00A50A99"/>
    <w:rsid w:val="00A51DB5"/>
    <w:rsid w:val="00A51F1F"/>
    <w:rsid w:val="00A533BD"/>
    <w:rsid w:val="00A53BFA"/>
    <w:rsid w:val="00A5446B"/>
    <w:rsid w:val="00A5469D"/>
    <w:rsid w:val="00A54D8A"/>
    <w:rsid w:val="00A55D76"/>
    <w:rsid w:val="00A566EF"/>
    <w:rsid w:val="00A569AB"/>
    <w:rsid w:val="00A56E7F"/>
    <w:rsid w:val="00A614F5"/>
    <w:rsid w:val="00A62154"/>
    <w:rsid w:val="00A6369C"/>
    <w:rsid w:val="00A64E3D"/>
    <w:rsid w:val="00A65681"/>
    <w:rsid w:val="00A65AF5"/>
    <w:rsid w:val="00A65B59"/>
    <w:rsid w:val="00A660CE"/>
    <w:rsid w:val="00A673EF"/>
    <w:rsid w:val="00A67960"/>
    <w:rsid w:val="00A70299"/>
    <w:rsid w:val="00A70954"/>
    <w:rsid w:val="00A71708"/>
    <w:rsid w:val="00A7252D"/>
    <w:rsid w:val="00A73D48"/>
    <w:rsid w:val="00A76AC9"/>
    <w:rsid w:val="00A77939"/>
    <w:rsid w:val="00A77992"/>
    <w:rsid w:val="00A77C98"/>
    <w:rsid w:val="00A800AE"/>
    <w:rsid w:val="00A80A5D"/>
    <w:rsid w:val="00A81313"/>
    <w:rsid w:val="00A81D88"/>
    <w:rsid w:val="00A82088"/>
    <w:rsid w:val="00A82EDF"/>
    <w:rsid w:val="00A832F8"/>
    <w:rsid w:val="00A833F4"/>
    <w:rsid w:val="00A844D1"/>
    <w:rsid w:val="00A85CBC"/>
    <w:rsid w:val="00A85DAB"/>
    <w:rsid w:val="00A8683F"/>
    <w:rsid w:val="00A86F6F"/>
    <w:rsid w:val="00A8764C"/>
    <w:rsid w:val="00A916B8"/>
    <w:rsid w:val="00A92047"/>
    <w:rsid w:val="00A93D61"/>
    <w:rsid w:val="00A94AF1"/>
    <w:rsid w:val="00A94EEB"/>
    <w:rsid w:val="00A95D03"/>
    <w:rsid w:val="00A9792B"/>
    <w:rsid w:val="00A97E57"/>
    <w:rsid w:val="00A97E80"/>
    <w:rsid w:val="00AA0AA9"/>
    <w:rsid w:val="00AA1165"/>
    <w:rsid w:val="00AA131B"/>
    <w:rsid w:val="00AA2115"/>
    <w:rsid w:val="00AA21C6"/>
    <w:rsid w:val="00AA21F5"/>
    <w:rsid w:val="00AA2258"/>
    <w:rsid w:val="00AA270D"/>
    <w:rsid w:val="00AA2F81"/>
    <w:rsid w:val="00AA338D"/>
    <w:rsid w:val="00AA3578"/>
    <w:rsid w:val="00AA3B17"/>
    <w:rsid w:val="00AA43E0"/>
    <w:rsid w:val="00AA4B26"/>
    <w:rsid w:val="00AA4C43"/>
    <w:rsid w:val="00AA51C5"/>
    <w:rsid w:val="00AA522F"/>
    <w:rsid w:val="00AA53AD"/>
    <w:rsid w:val="00AA6238"/>
    <w:rsid w:val="00AA62F3"/>
    <w:rsid w:val="00AA756F"/>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B75"/>
    <w:rsid w:val="00AB6FB9"/>
    <w:rsid w:val="00AB72BF"/>
    <w:rsid w:val="00AB7451"/>
    <w:rsid w:val="00AB7884"/>
    <w:rsid w:val="00AC0F76"/>
    <w:rsid w:val="00AC197B"/>
    <w:rsid w:val="00AC45C1"/>
    <w:rsid w:val="00AC4A40"/>
    <w:rsid w:val="00AC4C4A"/>
    <w:rsid w:val="00AC530D"/>
    <w:rsid w:val="00AC5D5A"/>
    <w:rsid w:val="00AC5FC6"/>
    <w:rsid w:val="00AC6352"/>
    <w:rsid w:val="00AC6441"/>
    <w:rsid w:val="00AC6479"/>
    <w:rsid w:val="00AC682A"/>
    <w:rsid w:val="00AC71B2"/>
    <w:rsid w:val="00AC79D2"/>
    <w:rsid w:val="00AC7DF5"/>
    <w:rsid w:val="00AC7F6C"/>
    <w:rsid w:val="00AD0AB2"/>
    <w:rsid w:val="00AD0ABA"/>
    <w:rsid w:val="00AD128A"/>
    <w:rsid w:val="00AD231D"/>
    <w:rsid w:val="00AD4D6A"/>
    <w:rsid w:val="00AD50F7"/>
    <w:rsid w:val="00AD5985"/>
    <w:rsid w:val="00AD5DE4"/>
    <w:rsid w:val="00AD6CE6"/>
    <w:rsid w:val="00AD743E"/>
    <w:rsid w:val="00AD7593"/>
    <w:rsid w:val="00AD77CB"/>
    <w:rsid w:val="00AE0A08"/>
    <w:rsid w:val="00AE0D11"/>
    <w:rsid w:val="00AE13B0"/>
    <w:rsid w:val="00AE1462"/>
    <w:rsid w:val="00AE16E8"/>
    <w:rsid w:val="00AE202D"/>
    <w:rsid w:val="00AE37CD"/>
    <w:rsid w:val="00AE452A"/>
    <w:rsid w:val="00AE52F8"/>
    <w:rsid w:val="00AE5A5D"/>
    <w:rsid w:val="00AE6186"/>
    <w:rsid w:val="00AE7499"/>
    <w:rsid w:val="00AE7CD8"/>
    <w:rsid w:val="00AF0014"/>
    <w:rsid w:val="00AF00B7"/>
    <w:rsid w:val="00AF0122"/>
    <w:rsid w:val="00AF1458"/>
    <w:rsid w:val="00AF15AC"/>
    <w:rsid w:val="00AF1A08"/>
    <w:rsid w:val="00AF30AE"/>
    <w:rsid w:val="00AF3EE9"/>
    <w:rsid w:val="00AF428F"/>
    <w:rsid w:val="00AF4B3B"/>
    <w:rsid w:val="00AF5D47"/>
    <w:rsid w:val="00AF6266"/>
    <w:rsid w:val="00AF64CD"/>
    <w:rsid w:val="00B003A8"/>
    <w:rsid w:val="00B011F2"/>
    <w:rsid w:val="00B01309"/>
    <w:rsid w:val="00B01995"/>
    <w:rsid w:val="00B01A89"/>
    <w:rsid w:val="00B02CF8"/>
    <w:rsid w:val="00B05528"/>
    <w:rsid w:val="00B05ACE"/>
    <w:rsid w:val="00B068A1"/>
    <w:rsid w:val="00B06A69"/>
    <w:rsid w:val="00B06D42"/>
    <w:rsid w:val="00B07091"/>
    <w:rsid w:val="00B07E49"/>
    <w:rsid w:val="00B10308"/>
    <w:rsid w:val="00B106FD"/>
    <w:rsid w:val="00B110CA"/>
    <w:rsid w:val="00B11CC7"/>
    <w:rsid w:val="00B124E9"/>
    <w:rsid w:val="00B12BD4"/>
    <w:rsid w:val="00B13B9F"/>
    <w:rsid w:val="00B14FCC"/>
    <w:rsid w:val="00B1525F"/>
    <w:rsid w:val="00B1576D"/>
    <w:rsid w:val="00B161B9"/>
    <w:rsid w:val="00B16CE2"/>
    <w:rsid w:val="00B17411"/>
    <w:rsid w:val="00B17889"/>
    <w:rsid w:val="00B17DED"/>
    <w:rsid w:val="00B20A75"/>
    <w:rsid w:val="00B2151D"/>
    <w:rsid w:val="00B21E78"/>
    <w:rsid w:val="00B22665"/>
    <w:rsid w:val="00B226A9"/>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4A43"/>
    <w:rsid w:val="00B34E52"/>
    <w:rsid w:val="00B357AF"/>
    <w:rsid w:val="00B358A9"/>
    <w:rsid w:val="00B35E73"/>
    <w:rsid w:val="00B35F55"/>
    <w:rsid w:val="00B3631B"/>
    <w:rsid w:val="00B378EF"/>
    <w:rsid w:val="00B37A2F"/>
    <w:rsid w:val="00B37EF5"/>
    <w:rsid w:val="00B40410"/>
    <w:rsid w:val="00B41E37"/>
    <w:rsid w:val="00B42594"/>
    <w:rsid w:val="00B434EA"/>
    <w:rsid w:val="00B43705"/>
    <w:rsid w:val="00B44603"/>
    <w:rsid w:val="00B447E9"/>
    <w:rsid w:val="00B452B6"/>
    <w:rsid w:val="00B46AEC"/>
    <w:rsid w:val="00B46CCB"/>
    <w:rsid w:val="00B46FD5"/>
    <w:rsid w:val="00B47C82"/>
    <w:rsid w:val="00B50FEF"/>
    <w:rsid w:val="00B52330"/>
    <w:rsid w:val="00B53C3F"/>
    <w:rsid w:val="00B53D73"/>
    <w:rsid w:val="00B550B1"/>
    <w:rsid w:val="00B55643"/>
    <w:rsid w:val="00B560FF"/>
    <w:rsid w:val="00B56ABC"/>
    <w:rsid w:val="00B56EB4"/>
    <w:rsid w:val="00B56F59"/>
    <w:rsid w:val="00B57978"/>
    <w:rsid w:val="00B57AA2"/>
    <w:rsid w:val="00B6021B"/>
    <w:rsid w:val="00B605DF"/>
    <w:rsid w:val="00B610F7"/>
    <w:rsid w:val="00B64B08"/>
    <w:rsid w:val="00B666FC"/>
    <w:rsid w:val="00B66841"/>
    <w:rsid w:val="00B66CD3"/>
    <w:rsid w:val="00B67B05"/>
    <w:rsid w:val="00B70044"/>
    <w:rsid w:val="00B70AC2"/>
    <w:rsid w:val="00B70F1B"/>
    <w:rsid w:val="00B70F1E"/>
    <w:rsid w:val="00B71053"/>
    <w:rsid w:val="00B718A2"/>
    <w:rsid w:val="00B71CA5"/>
    <w:rsid w:val="00B72018"/>
    <w:rsid w:val="00B73CCD"/>
    <w:rsid w:val="00B7422C"/>
    <w:rsid w:val="00B7499F"/>
    <w:rsid w:val="00B75021"/>
    <w:rsid w:val="00B75EA8"/>
    <w:rsid w:val="00B769E5"/>
    <w:rsid w:val="00B76F78"/>
    <w:rsid w:val="00B770AD"/>
    <w:rsid w:val="00B770CB"/>
    <w:rsid w:val="00B7731F"/>
    <w:rsid w:val="00B77B41"/>
    <w:rsid w:val="00B80D28"/>
    <w:rsid w:val="00B8120C"/>
    <w:rsid w:val="00B813D5"/>
    <w:rsid w:val="00B83FA3"/>
    <w:rsid w:val="00B84B3E"/>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0938"/>
    <w:rsid w:val="00BA202C"/>
    <w:rsid w:val="00BA303C"/>
    <w:rsid w:val="00BA39A9"/>
    <w:rsid w:val="00BA3A5D"/>
    <w:rsid w:val="00BA3FCA"/>
    <w:rsid w:val="00BA5719"/>
    <w:rsid w:val="00BA5A77"/>
    <w:rsid w:val="00BA5C36"/>
    <w:rsid w:val="00BA7047"/>
    <w:rsid w:val="00BB034A"/>
    <w:rsid w:val="00BB03AE"/>
    <w:rsid w:val="00BB05C9"/>
    <w:rsid w:val="00BB0812"/>
    <w:rsid w:val="00BB091B"/>
    <w:rsid w:val="00BB16ED"/>
    <w:rsid w:val="00BB2595"/>
    <w:rsid w:val="00BB40FD"/>
    <w:rsid w:val="00BB4F3B"/>
    <w:rsid w:val="00BB533D"/>
    <w:rsid w:val="00BB5DFC"/>
    <w:rsid w:val="00BB6726"/>
    <w:rsid w:val="00BB67BA"/>
    <w:rsid w:val="00BB6920"/>
    <w:rsid w:val="00BB750C"/>
    <w:rsid w:val="00BB760E"/>
    <w:rsid w:val="00BC0399"/>
    <w:rsid w:val="00BC0FD6"/>
    <w:rsid w:val="00BC1C78"/>
    <w:rsid w:val="00BC2177"/>
    <w:rsid w:val="00BC3CAC"/>
    <w:rsid w:val="00BC3FE3"/>
    <w:rsid w:val="00BC523C"/>
    <w:rsid w:val="00BC6A3C"/>
    <w:rsid w:val="00BC7B54"/>
    <w:rsid w:val="00BC7E72"/>
    <w:rsid w:val="00BD0BF2"/>
    <w:rsid w:val="00BD16B0"/>
    <w:rsid w:val="00BD1C4D"/>
    <w:rsid w:val="00BD1EF3"/>
    <w:rsid w:val="00BD2156"/>
    <w:rsid w:val="00BD24D4"/>
    <w:rsid w:val="00BD279D"/>
    <w:rsid w:val="00BD2AAD"/>
    <w:rsid w:val="00BD4029"/>
    <w:rsid w:val="00BD40FE"/>
    <w:rsid w:val="00BD523D"/>
    <w:rsid w:val="00BD58E0"/>
    <w:rsid w:val="00BD5B78"/>
    <w:rsid w:val="00BD65A7"/>
    <w:rsid w:val="00BD6930"/>
    <w:rsid w:val="00BD7199"/>
    <w:rsid w:val="00BD7E42"/>
    <w:rsid w:val="00BE0022"/>
    <w:rsid w:val="00BE0FBA"/>
    <w:rsid w:val="00BE2379"/>
    <w:rsid w:val="00BE318E"/>
    <w:rsid w:val="00BE36D6"/>
    <w:rsid w:val="00BE3C6B"/>
    <w:rsid w:val="00BE3E27"/>
    <w:rsid w:val="00BE45EA"/>
    <w:rsid w:val="00BE491E"/>
    <w:rsid w:val="00BE55C7"/>
    <w:rsid w:val="00BE5F8B"/>
    <w:rsid w:val="00BE6FCB"/>
    <w:rsid w:val="00BE7566"/>
    <w:rsid w:val="00BF0151"/>
    <w:rsid w:val="00BF0914"/>
    <w:rsid w:val="00BF234B"/>
    <w:rsid w:val="00BF2411"/>
    <w:rsid w:val="00BF40C0"/>
    <w:rsid w:val="00BF415B"/>
    <w:rsid w:val="00BF4892"/>
    <w:rsid w:val="00BF4EAA"/>
    <w:rsid w:val="00BF5CF0"/>
    <w:rsid w:val="00BF630F"/>
    <w:rsid w:val="00BF6510"/>
    <w:rsid w:val="00BF703E"/>
    <w:rsid w:val="00BF70B5"/>
    <w:rsid w:val="00BF7671"/>
    <w:rsid w:val="00BF7680"/>
    <w:rsid w:val="00C00995"/>
    <w:rsid w:val="00C03FC9"/>
    <w:rsid w:val="00C049CC"/>
    <w:rsid w:val="00C0555A"/>
    <w:rsid w:val="00C05BE7"/>
    <w:rsid w:val="00C062BF"/>
    <w:rsid w:val="00C07354"/>
    <w:rsid w:val="00C074EC"/>
    <w:rsid w:val="00C07F81"/>
    <w:rsid w:val="00C129D4"/>
    <w:rsid w:val="00C12A2A"/>
    <w:rsid w:val="00C13B39"/>
    <w:rsid w:val="00C13C1D"/>
    <w:rsid w:val="00C140CE"/>
    <w:rsid w:val="00C14112"/>
    <w:rsid w:val="00C14C81"/>
    <w:rsid w:val="00C14C9B"/>
    <w:rsid w:val="00C14DE6"/>
    <w:rsid w:val="00C15460"/>
    <w:rsid w:val="00C1548D"/>
    <w:rsid w:val="00C15712"/>
    <w:rsid w:val="00C160F7"/>
    <w:rsid w:val="00C164E6"/>
    <w:rsid w:val="00C17167"/>
    <w:rsid w:val="00C17B74"/>
    <w:rsid w:val="00C17CC2"/>
    <w:rsid w:val="00C17D34"/>
    <w:rsid w:val="00C200CD"/>
    <w:rsid w:val="00C21C0D"/>
    <w:rsid w:val="00C22061"/>
    <w:rsid w:val="00C22A17"/>
    <w:rsid w:val="00C239C0"/>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3828"/>
    <w:rsid w:val="00C33F82"/>
    <w:rsid w:val="00C34DB0"/>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4308"/>
    <w:rsid w:val="00C45F63"/>
    <w:rsid w:val="00C460B7"/>
    <w:rsid w:val="00C463C0"/>
    <w:rsid w:val="00C50A52"/>
    <w:rsid w:val="00C514D7"/>
    <w:rsid w:val="00C52162"/>
    <w:rsid w:val="00C52FBB"/>
    <w:rsid w:val="00C5321E"/>
    <w:rsid w:val="00C53B1F"/>
    <w:rsid w:val="00C53ED9"/>
    <w:rsid w:val="00C55441"/>
    <w:rsid w:val="00C558C5"/>
    <w:rsid w:val="00C55C9C"/>
    <w:rsid w:val="00C5669B"/>
    <w:rsid w:val="00C57064"/>
    <w:rsid w:val="00C572E6"/>
    <w:rsid w:val="00C57ED4"/>
    <w:rsid w:val="00C606EE"/>
    <w:rsid w:val="00C60ADE"/>
    <w:rsid w:val="00C612EB"/>
    <w:rsid w:val="00C61AE3"/>
    <w:rsid w:val="00C61B70"/>
    <w:rsid w:val="00C62EEC"/>
    <w:rsid w:val="00C63DC4"/>
    <w:rsid w:val="00C64CCD"/>
    <w:rsid w:val="00C64EA5"/>
    <w:rsid w:val="00C65889"/>
    <w:rsid w:val="00C65B5B"/>
    <w:rsid w:val="00C65CF4"/>
    <w:rsid w:val="00C66579"/>
    <w:rsid w:val="00C667E7"/>
    <w:rsid w:val="00C67FCD"/>
    <w:rsid w:val="00C706BC"/>
    <w:rsid w:val="00C70934"/>
    <w:rsid w:val="00C7235C"/>
    <w:rsid w:val="00C7380B"/>
    <w:rsid w:val="00C738BA"/>
    <w:rsid w:val="00C73DB9"/>
    <w:rsid w:val="00C74678"/>
    <w:rsid w:val="00C748C5"/>
    <w:rsid w:val="00C7720E"/>
    <w:rsid w:val="00C81528"/>
    <w:rsid w:val="00C828AD"/>
    <w:rsid w:val="00C828B2"/>
    <w:rsid w:val="00C82B42"/>
    <w:rsid w:val="00C833A6"/>
    <w:rsid w:val="00C8344B"/>
    <w:rsid w:val="00C83551"/>
    <w:rsid w:val="00C842A6"/>
    <w:rsid w:val="00C843B1"/>
    <w:rsid w:val="00C8500F"/>
    <w:rsid w:val="00C856FB"/>
    <w:rsid w:val="00C87012"/>
    <w:rsid w:val="00C8741D"/>
    <w:rsid w:val="00C87F19"/>
    <w:rsid w:val="00C9092D"/>
    <w:rsid w:val="00C909EF"/>
    <w:rsid w:val="00C90DE6"/>
    <w:rsid w:val="00C91610"/>
    <w:rsid w:val="00C9425B"/>
    <w:rsid w:val="00C948E6"/>
    <w:rsid w:val="00C94A76"/>
    <w:rsid w:val="00C9532E"/>
    <w:rsid w:val="00C95985"/>
    <w:rsid w:val="00C959F6"/>
    <w:rsid w:val="00C9628F"/>
    <w:rsid w:val="00C96E06"/>
    <w:rsid w:val="00C97877"/>
    <w:rsid w:val="00C97CFF"/>
    <w:rsid w:val="00CA1229"/>
    <w:rsid w:val="00CA1472"/>
    <w:rsid w:val="00CA171A"/>
    <w:rsid w:val="00CA1BA8"/>
    <w:rsid w:val="00CA2347"/>
    <w:rsid w:val="00CA2543"/>
    <w:rsid w:val="00CA25C3"/>
    <w:rsid w:val="00CA2AE0"/>
    <w:rsid w:val="00CA398E"/>
    <w:rsid w:val="00CA42E3"/>
    <w:rsid w:val="00CA562B"/>
    <w:rsid w:val="00CA580B"/>
    <w:rsid w:val="00CA5CEF"/>
    <w:rsid w:val="00CA5EBE"/>
    <w:rsid w:val="00CA608C"/>
    <w:rsid w:val="00CA638D"/>
    <w:rsid w:val="00CA6972"/>
    <w:rsid w:val="00CA7765"/>
    <w:rsid w:val="00CA784C"/>
    <w:rsid w:val="00CB2190"/>
    <w:rsid w:val="00CB413A"/>
    <w:rsid w:val="00CB427D"/>
    <w:rsid w:val="00CB56CB"/>
    <w:rsid w:val="00CB5943"/>
    <w:rsid w:val="00CB5BCC"/>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329"/>
    <w:rsid w:val="00CC7940"/>
    <w:rsid w:val="00CD01B9"/>
    <w:rsid w:val="00CD05A4"/>
    <w:rsid w:val="00CD16D4"/>
    <w:rsid w:val="00CD19F7"/>
    <w:rsid w:val="00CD1B91"/>
    <w:rsid w:val="00CD267C"/>
    <w:rsid w:val="00CD2CD1"/>
    <w:rsid w:val="00CD2D8E"/>
    <w:rsid w:val="00CD3464"/>
    <w:rsid w:val="00CD565F"/>
    <w:rsid w:val="00CD570F"/>
    <w:rsid w:val="00CD5942"/>
    <w:rsid w:val="00CD5CDB"/>
    <w:rsid w:val="00CD6056"/>
    <w:rsid w:val="00CD69FE"/>
    <w:rsid w:val="00CD7E34"/>
    <w:rsid w:val="00CE0655"/>
    <w:rsid w:val="00CE0DAF"/>
    <w:rsid w:val="00CE14B2"/>
    <w:rsid w:val="00CE26E2"/>
    <w:rsid w:val="00CE333C"/>
    <w:rsid w:val="00CE3FFE"/>
    <w:rsid w:val="00CE4022"/>
    <w:rsid w:val="00CE4100"/>
    <w:rsid w:val="00CE4922"/>
    <w:rsid w:val="00CE5447"/>
    <w:rsid w:val="00CE6A26"/>
    <w:rsid w:val="00CE6A72"/>
    <w:rsid w:val="00CE722F"/>
    <w:rsid w:val="00CF03E1"/>
    <w:rsid w:val="00CF0576"/>
    <w:rsid w:val="00CF0FF3"/>
    <w:rsid w:val="00CF12EE"/>
    <w:rsid w:val="00CF2059"/>
    <w:rsid w:val="00CF2E15"/>
    <w:rsid w:val="00CF30C1"/>
    <w:rsid w:val="00CF357E"/>
    <w:rsid w:val="00CF3D39"/>
    <w:rsid w:val="00CF53BE"/>
    <w:rsid w:val="00CF55E0"/>
    <w:rsid w:val="00CF5C9A"/>
    <w:rsid w:val="00CF74A3"/>
    <w:rsid w:val="00CF7663"/>
    <w:rsid w:val="00CF7E99"/>
    <w:rsid w:val="00CF7F3D"/>
    <w:rsid w:val="00CF7FEF"/>
    <w:rsid w:val="00D008AD"/>
    <w:rsid w:val="00D00A06"/>
    <w:rsid w:val="00D00ADA"/>
    <w:rsid w:val="00D00D4A"/>
    <w:rsid w:val="00D0111D"/>
    <w:rsid w:val="00D0133B"/>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5011"/>
    <w:rsid w:val="00D15768"/>
    <w:rsid w:val="00D1633E"/>
    <w:rsid w:val="00D16410"/>
    <w:rsid w:val="00D16B76"/>
    <w:rsid w:val="00D16DCC"/>
    <w:rsid w:val="00D1774F"/>
    <w:rsid w:val="00D20462"/>
    <w:rsid w:val="00D20AA8"/>
    <w:rsid w:val="00D20ADB"/>
    <w:rsid w:val="00D20E48"/>
    <w:rsid w:val="00D21669"/>
    <w:rsid w:val="00D220B8"/>
    <w:rsid w:val="00D234D3"/>
    <w:rsid w:val="00D2397E"/>
    <w:rsid w:val="00D23DAF"/>
    <w:rsid w:val="00D248C5"/>
    <w:rsid w:val="00D25360"/>
    <w:rsid w:val="00D256DC"/>
    <w:rsid w:val="00D25BCE"/>
    <w:rsid w:val="00D30BC4"/>
    <w:rsid w:val="00D31CD5"/>
    <w:rsid w:val="00D3243D"/>
    <w:rsid w:val="00D326FC"/>
    <w:rsid w:val="00D33180"/>
    <w:rsid w:val="00D34717"/>
    <w:rsid w:val="00D36628"/>
    <w:rsid w:val="00D3672E"/>
    <w:rsid w:val="00D36C40"/>
    <w:rsid w:val="00D3768A"/>
    <w:rsid w:val="00D40B8E"/>
    <w:rsid w:val="00D41BE5"/>
    <w:rsid w:val="00D424F2"/>
    <w:rsid w:val="00D42BAC"/>
    <w:rsid w:val="00D44CE6"/>
    <w:rsid w:val="00D44ED3"/>
    <w:rsid w:val="00D46448"/>
    <w:rsid w:val="00D46559"/>
    <w:rsid w:val="00D4692B"/>
    <w:rsid w:val="00D4697D"/>
    <w:rsid w:val="00D4698B"/>
    <w:rsid w:val="00D46F4C"/>
    <w:rsid w:val="00D47FDB"/>
    <w:rsid w:val="00D509FA"/>
    <w:rsid w:val="00D5208A"/>
    <w:rsid w:val="00D526C5"/>
    <w:rsid w:val="00D5305F"/>
    <w:rsid w:val="00D532C8"/>
    <w:rsid w:val="00D545A7"/>
    <w:rsid w:val="00D548C9"/>
    <w:rsid w:val="00D54A3C"/>
    <w:rsid w:val="00D54D78"/>
    <w:rsid w:val="00D55083"/>
    <w:rsid w:val="00D5603E"/>
    <w:rsid w:val="00D56DA7"/>
    <w:rsid w:val="00D6077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63E"/>
    <w:rsid w:val="00D667B2"/>
    <w:rsid w:val="00D67558"/>
    <w:rsid w:val="00D67A38"/>
    <w:rsid w:val="00D67E0B"/>
    <w:rsid w:val="00D70511"/>
    <w:rsid w:val="00D70836"/>
    <w:rsid w:val="00D712E7"/>
    <w:rsid w:val="00D726FC"/>
    <w:rsid w:val="00D7346E"/>
    <w:rsid w:val="00D741EC"/>
    <w:rsid w:val="00D7425E"/>
    <w:rsid w:val="00D7590B"/>
    <w:rsid w:val="00D7623D"/>
    <w:rsid w:val="00D76340"/>
    <w:rsid w:val="00D77524"/>
    <w:rsid w:val="00D80225"/>
    <w:rsid w:val="00D80957"/>
    <w:rsid w:val="00D813AD"/>
    <w:rsid w:val="00D813E8"/>
    <w:rsid w:val="00D81A0B"/>
    <w:rsid w:val="00D82023"/>
    <w:rsid w:val="00D833D5"/>
    <w:rsid w:val="00D83D6D"/>
    <w:rsid w:val="00D841AA"/>
    <w:rsid w:val="00D845BB"/>
    <w:rsid w:val="00D85123"/>
    <w:rsid w:val="00D866C6"/>
    <w:rsid w:val="00D867CF"/>
    <w:rsid w:val="00D87B98"/>
    <w:rsid w:val="00D87ED6"/>
    <w:rsid w:val="00D90075"/>
    <w:rsid w:val="00D90D36"/>
    <w:rsid w:val="00D92331"/>
    <w:rsid w:val="00D92B4B"/>
    <w:rsid w:val="00D9433A"/>
    <w:rsid w:val="00D94D31"/>
    <w:rsid w:val="00D953BD"/>
    <w:rsid w:val="00D9580B"/>
    <w:rsid w:val="00D95D39"/>
    <w:rsid w:val="00D95E9A"/>
    <w:rsid w:val="00D962A2"/>
    <w:rsid w:val="00D973CC"/>
    <w:rsid w:val="00D9742F"/>
    <w:rsid w:val="00D97FFE"/>
    <w:rsid w:val="00DA055A"/>
    <w:rsid w:val="00DA22B9"/>
    <w:rsid w:val="00DA235A"/>
    <w:rsid w:val="00DA2576"/>
    <w:rsid w:val="00DA36D9"/>
    <w:rsid w:val="00DA41F8"/>
    <w:rsid w:val="00DA48D6"/>
    <w:rsid w:val="00DA6E43"/>
    <w:rsid w:val="00DA7057"/>
    <w:rsid w:val="00DA7D01"/>
    <w:rsid w:val="00DB0437"/>
    <w:rsid w:val="00DB1308"/>
    <w:rsid w:val="00DB1E8A"/>
    <w:rsid w:val="00DB2BB8"/>
    <w:rsid w:val="00DB2CDB"/>
    <w:rsid w:val="00DB32CC"/>
    <w:rsid w:val="00DB4190"/>
    <w:rsid w:val="00DB43B0"/>
    <w:rsid w:val="00DB5877"/>
    <w:rsid w:val="00DB628A"/>
    <w:rsid w:val="00DB68E9"/>
    <w:rsid w:val="00DB6AFA"/>
    <w:rsid w:val="00DB761D"/>
    <w:rsid w:val="00DB7D41"/>
    <w:rsid w:val="00DC0053"/>
    <w:rsid w:val="00DC070B"/>
    <w:rsid w:val="00DC1529"/>
    <w:rsid w:val="00DC25CD"/>
    <w:rsid w:val="00DC3016"/>
    <w:rsid w:val="00DC40EC"/>
    <w:rsid w:val="00DC4AA9"/>
    <w:rsid w:val="00DC60B9"/>
    <w:rsid w:val="00DC695D"/>
    <w:rsid w:val="00DC6C0E"/>
    <w:rsid w:val="00DC73C6"/>
    <w:rsid w:val="00DD02FE"/>
    <w:rsid w:val="00DD1010"/>
    <w:rsid w:val="00DD179D"/>
    <w:rsid w:val="00DD24D7"/>
    <w:rsid w:val="00DD3696"/>
    <w:rsid w:val="00DD4BE3"/>
    <w:rsid w:val="00DD543E"/>
    <w:rsid w:val="00DD727F"/>
    <w:rsid w:val="00DD7715"/>
    <w:rsid w:val="00DD7BAD"/>
    <w:rsid w:val="00DE030E"/>
    <w:rsid w:val="00DE0AB4"/>
    <w:rsid w:val="00DE24DF"/>
    <w:rsid w:val="00DE24E5"/>
    <w:rsid w:val="00DE31E4"/>
    <w:rsid w:val="00DE33A3"/>
    <w:rsid w:val="00DE3DF4"/>
    <w:rsid w:val="00DE40E6"/>
    <w:rsid w:val="00DE4F2C"/>
    <w:rsid w:val="00DE543C"/>
    <w:rsid w:val="00DE5AE8"/>
    <w:rsid w:val="00DE5D52"/>
    <w:rsid w:val="00DE6E2D"/>
    <w:rsid w:val="00DE7A9D"/>
    <w:rsid w:val="00DF0640"/>
    <w:rsid w:val="00DF14E8"/>
    <w:rsid w:val="00DF1CF6"/>
    <w:rsid w:val="00DF1EE6"/>
    <w:rsid w:val="00DF285E"/>
    <w:rsid w:val="00DF3165"/>
    <w:rsid w:val="00DF38B0"/>
    <w:rsid w:val="00DF5174"/>
    <w:rsid w:val="00DF53D1"/>
    <w:rsid w:val="00DF5BDD"/>
    <w:rsid w:val="00DF618F"/>
    <w:rsid w:val="00DF6838"/>
    <w:rsid w:val="00E004A9"/>
    <w:rsid w:val="00E00C8C"/>
    <w:rsid w:val="00E029EA"/>
    <w:rsid w:val="00E02B76"/>
    <w:rsid w:val="00E0303C"/>
    <w:rsid w:val="00E03F24"/>
    <w:rsid w:val="00E04547"/>
    <w:rsid w:val="00E045C5"/>
    <w:rsid w:val="00E05345"/>
    <w:rsid w:val="00E056FB"/>
    <w:rsid w:val="00E05BC2"/>
    <w:rsid w:val="00E05C1B"/>
    <w:rsid w:val="00E077CF"/>
    <w:rsid w:val="00E077E9"/>
    <w:rsid w:val="00E07C2F"/>
    <w:rsid w:val="00E07F9C"/>
    <w:rsid w:val="00E10783"/>
    <w:rsid w:val="00E10DE3"/>
    <w:rsid w:val="00E112D4"/>
    <w:rsid w:val="00E11636"/>
    <w:rsid w:val="00E122B7"/>
    <w:rsid w:val="00E1231F"/>
    <w:rsid w:val="00E12D2E"/>
    <w:rsid w:val="00E1319E"/>
    <w:rsid w:val="00E13857"/>
    <w:rsid w:val="00E1392B"/>
    <w:rsid w:val="00E13BD4"/>
    <w:rsid w:val="00E1464B"/>
    <w:rsid w:val="00E14BE4"/>
    <w:rsid w:val="00E15ACB"/>
    <w:rsid w:val="00E1667A"/>
    <w:rsid w:val="00E16A38"/>
    <w:rsid w:val="00E174A5"/>
    <w:rsid w:val="00E17CDF"/>
    <w:rsid w:val="00E2014D"/>
    <w:rsid w:val="00E20589"/>
    <w:rsid w:val="00E20DE8"/>
    <w:rsid w:val="00E21593"/>
    <w:rsid w:val="00E231E3"/>
    <w:rsid w:val="00E25B95"/>
    <w:rsid w:val="00E260F5"/>
    <w:rsid w:val="00E262DC"/>
    <w:rsid w:val="00E30586"/>
    <w:rsid w:val="00E31230"/>
    <w:rsid w:val="00E31D3A"/>
    <w:rsid w:val="00E328D2"/>
    <w:rsid w:val="00E328D7"/>
    <w:rsid w:val="00E33273"/>
    <w:rsid w:val="00E334F1"/>
    <w:rsid w:val="00E33C03"/>
    <w:rsid w:val="00E355E6"/>
    <w:rsid w:val="00E35A1F"/>
    <w:rsid w:val="00E35DA1"/>
    <w:rsid w:val="00E364A9"/>
    <w:rsid w:val="00E36F9A"/>
    <w:rsid w:val="00E373B7"/>
    <w:rsid w:val="00E37B7F"/>
    <w:rsid w:val="00E40552"/>
    <w:rsid w:val="00E413AF"/>
    <w:rsid w:val="00E414DD"/>
    <w:rsid w:val="00E4151C"/>
    <w:rsid w:val="00E42115"/>
    <w:rsid w:val="00E427A3"/>
    <w:rsid w:val="00E42E5C"/>
    <w:rsid w:val="00E434BE"/>
    <w:rsid w:val="00E43FF5"/>
    <w:rsid w:val="00E44FFE"/>
    <w:rsid w:val="00E4568A"/>
    <w:rsid w:val="00E457DF"/>
    <w:rsid w:val="00E45E26"/>
    <w:rsid w:val="00E479A9"/>
    <w:rsid w:val="00E47FBE"/>
    <w:rsid w:val="00E5018C"/>
    <w:rsid w:val="00E51614"/>
    <w:rsid w:val="00E519F6"/>
    <w:rsid w:val="00E52424"/>
    <w:rsid w:val="00E532E1"/>
    <w:rsid w:val="00E53501"/>
    <w:rsid w:val="00E548C6"/>
    <w:rsid w:val="00E54B49"/>
    <w:rsid w:val="00E555D9"/>
    <w:rsid w:val="00E5618E"/>
    <w:rsid w:val="00E566F2"/>
    <w:rsid w:val="00E57384"/>
    <w:rsid w:val="00E57DE0"/>
    <w:rsid w:val="00E57E2A"/>
    <w:rsid w:val="00E601DD"/>
    <w:rsid w:val="00E603C7"/>
    <w:rsid w:val="00E60A3C"/>
    <w:rsid w:val="00E614F2"/>
    <w:rsid w:val="00E61817"/>
    <w:rsid w:val="00E61B54"/>
    <w:rsid w:val="00E62225"/>
    <w:rsid w:val="00E62B29"/>
    <w:rsid w:val="00E643D5"/>
    <w:rsid w:val="00E645B2"/>
    <w:rsid w:val="00E6500A"/>
    <w:rsid w:val="00E652CC"/>
    <w:rsid w:val="00E65EB8"/>
    <w:rsid w:val="00E65EDC"/>
    <w:rsid w:val="00E66111"/>
    <w:rsid w:val="00E66208"/>
    <w:rsid w:val="00E66C94"/>
    <w:rsid w:val="00E67054"/>
    <w:rsid w:val="00E67499"/>
    <w:rsid w:val="00E67C71"/>
    <w:rsid w:val="00E67F7A"/>
    <w:rsid w:val="00E714A3"/>
    <w:rsid w:val="00E71BD9"/>
    <w:rsid w:val="00E71C20"/>
    <w:rsid w:val="00E722EE"/>
    <w:rsid w:val="00E724DC"/>
    <w:rsid w:val="00E725E4"/>
    <w:rsid w:val="00E72841"/>
    <w:rsid w:val="00E72FB1"/>
    <w:rsid w:val="00E731FB"/>
    <w:rsid w:val="00E73279"/>
    <w:rsid w:val="00E742DC"/>
    <w:rsid w:val="00E7441F"/>
    <w:rsid w:val="00E74683"/>
    <w:rsid w:val="00E74FA2"/>
    <w:rsid w:val="00E7558B"/>
    <w:rsid w:val="00E7564A"/>
    <w:rsid w:val="00E75FDA"/>
    <w:rsid w:val="00E76173"/>
    <w:rsid w:val="00E76458"/>
    <w:rsid w:val="00E76D5E"/>
    <w:rsid w:val="00E77432"/>
    <w:rsid w:val="00E80737"/>
    <w:rsid w:val="00E80F83"/>
    <w:rsid w:val="00E82089"/>
    <w:rsid w:val="00E82D82"/>
    <w:rsid w:val="00E82E03"/>
    <w:rsid w:val="00E84E3D"/>
    <w:rsid w:val="00E84F8D"/>
    <w:rsid w:val="00E8562D"/>
    <w:rsid w:val="00E867BC"/>
    <w:rsid w:val="00E86CAB"/>
    <w:rsid w:val="00E90EB0"/>
    <w:rsid w:val="00E92DF8"/>
    <w:rsid w:val="00E93FDF"/>
    <w:rsid w:val="00E94598"/>
    <w:rsid w:val="00E961C6"/>
    <w:rsid w:val="00E962E6"/>
    <w:rsid w:val="00E9663C"/>
    <w:rsid w:val="00E970D1"/>
    <w:rsid w:val="00E97245"/>
    <w:rsid w:val="00E974A6"/>
    <w:rsid w:val="00EA1435"/>
    <w:rsid w:val="00EA14DE"/>
    <w:rsid w:val="00EA3BA2"/>
    <w:rsid w:val="00EA4C54"/>
    <w:rsid w:val="00EA56BA"/>
    <w:rsid w:val="00EA5717"/>
    <w:rsid w:val="00EA6721"/>
    <w:rsid w:val="00EA67F0"/>
    <w:rsid w:val="00EA7DC2"/>
    <w:rsid w:val="00EB02C3"/>
    <w:rsid w:val="00EB0E2D"/>
    <w:rsid w:val="00EB113D"/>
    <w:rsid w:val="00EB17D9"/>
    <w:rsid w:val="00EB190E"/>
    <w:rsid w:val="00EB2217"/>
    <w:rsid w:val="00EB27C5"/>
    <w:rsid w:val="00EB2DBA"/>
    <w:rsid w:val="00EB2F31"/>
    <w:rsid w:val="00EB3C4E"/>
    <w:rsid w:val="00EB512A"/>
    <w:rsid w:val="00EB5454"/>
    <w:rsid w:val="00EB55A9"/>
    <w:rsid w:val="00EB5E1A"/>
    <w:rsid w:val="00EB72BA"/>
    <w:rsid w:val="00EB73A3"/>
    <w:rsid w:val="00EB7D9E"/>
    <w:rsid w:val="00EC0168"/>
    <w:rsid w:val="00EC13A1"/>
    <w:rsid w:val="00EC1D10"/>
    <w:rsid w:val="00EC29C5"/>
    <w:rsid w:val="00EC2A5C"/>
    <w:rsid w:val="00EC2F37"/>
    <w:rsid w:val="00EC2FE0"/>
    <w:rsid w:val="00EC42BE"/>
    <w:rsid w:val="00EC5A7E"/>
    <w:rsid w:val="00EC5BFF"/>
    <w:rsid w:val="00EC5EB9"/>
    <w:rsid w:val="00EC67AE"/>
    <w:rsid w:val="00EC7AB8"/>
    <w:rsid w:val="00EC7B83"/>
    <w:rsid w:val="00ED06C3"/>
    <w:rsid w:val="00ED0A12"/>
    <w:rsid w:val="00ED0B57"/>
    <w:rsid w:val="00ED143E"/>
    <w:rsid w:val="00ED17B8"/>
    <w:rsid w:val="00ED188D"/>
    <w:rsid w:val="00ED1D3F"/>
    <w:rsid w:val="00ED1E44"/>
    <w:rsid w:val="00ED20E9"/>
    <w:rsid w:val="00ED2552"/>
    <w:rsid w:val="00ED41D0"/>
    <w:rsid w:val="00ED46C5"/>
    <w:rsid w:val="00ED620B"/>
    <w:rsid w:val="00ED71AF"/>
    <w:rsid w:val="00EE015C"/>
    <w:rsid w:val="00EE0303"/>
    <w:rsid w:val="00EE0841"/>
    <w:rsid w:val="00EE0EA9"/>
    <w:rsid w:val="00EE1ABD"/>
    <w:rsid w:val="00EE1B8E"/>
    <w:rsid w:val="00EE2172"/>
    <w:rsid w:val="00EE313C"/>
    <w:rsid w:val="00EE3535"/>
    <w:rsid w:val="00EE39D2"/>
    <w:rsid w:val="00EE457C"/>
    <w:rsid w:val="00EE5E04"/>
    <w:rsid w:val="00EE6924"/>
    <w:rsid w:val="00EE69D6"/>
    <w:rsid w:val="00EF006A"/>
    <w:rsid w:val="00EF033F"/>
    <w:rsid w:val="00EF0BA8"/>
    <w:rsid w:val="00EF1DBE"/>
    <w:rsid w:val="00EF20B7"/>
    <w:rsid w:val="00EF2DD9"/>
    <w:rsid w:val="00EF3337"/>
    <w:rsid w:val="00EF485F"/>
    <w:rsid w:val="00EF60D4"/>
    <w:rsid w:val="00EF65FD"/>
    <w:rsid w:val="00EF6BDA"/>
    <w:rsid w:val="00EF70B2"/>
    <w:rsid w:val="00EF7D7F"/>
    <w:rsid w:val="00F00343"/>
    <w:rsid w:val="00F01393"/>
    <w:rsid w:val="00F01B5B"/>
    <w:rsid w:val="00F030F0"/>
    <w:rsid w:val="00F03131"/>
    <w:rsid w:val="00F03739"/>
    <w:rsid w:val="00F0398B"/>
    <w:rsid w:val="00F04568"/>
    <w:rsid w:val="00F057BB"/>
    <w:rsid w:val="00F05939"/>
    <w:rsid w:val="00F05E19"/>
    <w:rsid w:val="00F077AD"/>
    <w:rsid w:val="00F07935"/>
    <w:rsid w:val="00F1071A"/>
    <w:rsid w:val="00F10F88"/>
    <w:rsid w:val="00F11520"/>
    <w:rsid w:val="00F1165B"/>
    <w:rsid w:val="00F11914"/>
    <w:rsid w:val="00F120E3"/>
    <w:rsid w:val="00F1244C"/>
    <w:rsid w:val="00F13AFA"/>
    <w:rsid w:val="00F13D55"/>
    <w:rsid w:val="00F1447C"/>
    <w:rsid w:val="00F1460A"/>
    <w:rsid w:val="00F158DF"/>
    <w:rsid w:val="00F1638A"/>
    <w:rsid w:val="00F16AA0"/>
    <w:rsid w:val="00F16B97"/>
    <w:rsid w:val="00F17ADC"/>
    <w:rsid w:val="00F20267"/>
    <w:rsid w:val="00F20A95"/>
    <w:rsid w:val="00F21EE9"/>
    <w:rsid w:val="00F22BB1"/>
    <w:rsid w:val="00F22E8F"/>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3F6"/>
    <w:rsid w:val="00F349B7"/>
    <w:rsid w:val="00F34EF5"/>
    <w:rsid w:val="00F35329"/>
    <w:rsid w:val="00F353D8"/>
    <w:rsid w:val="00F36C5D"/>
    <w:rsid w:val="00F37677"/>
    <w:rsid w:val="00F37A5A"/>
    <w:rsid w:val="00F37ED4"/>
    <w:rsid w:val="00F4156E"/>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F6F"/>
    <w:rsid w:val="00F553A2"/>
    <w:rsid w:val="00F555E7"/>
    <w:rsid w:val="00F556D2"/>
    <w:rsid w:val="00F56366"/>
    <w:rsid w:val="00F5665F"/>
    <w:rsid w:val="00F56C19"/>
    <w:rsid w:val="00F56CA8"/>
    <w:rsid w:val="00F600F5"/>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D81"/>
    <w:rsid w:val="00F67A43"/>
    <w:rsid w:val="00F67AD5"/>
    <w:rsid w:val="00F67B5F"/>
    <w:rsid w:val="00F701C7"/>
    <w:rsid w:val="00F711F5"/>
    <w:rsid w:val="00F71361"/>
    <w:rsid w:val="00F717D6"/>
    <w:rsid w:val="00F71F95"/>
    <w:rsid w:val="00F728E4"/>
    <w:rsid w:val="00F73E3E"/>
    <w:rsid w:val="00F73EFB"/>
    <w:rsid w:val="00F7502F"/>
    <w:rsid w:val="00F75758"/>
    <w:rsid w:val="00F76C8C"/>
    <w:rsid w:val="00F77711"/>
    <w:rsid w:val="00F77F11"/>
    <w:rsid w:val="00F8068B"/>
    <w:rsid w:val="00F816A3"/>
    <w:rsid w:val="00F82E70"/>
    <w:rsid w:val="00F83E01"/>
    <w:rsid w:val="00F84046"/>
    <w:rsid w:val="00F84210"/>
    <w:rsid w:val="00F84BBE"/>
    <w:rsid w:val="00F854F0"/>
    <w:rsid w:val="00F8622B"/>
    <w:rsid w:val="00F865E8"/>
    <w:rsid w:val="00F87AC9"/>
    <w:rsid w:val="00F9052F"/>
    <w:rsid w:val="00F9187C"/>
    <w:rsid w:val="00F9272D"/>
    <w:rsid w:val="00F92D75"/>
    <w:rsid w:val="00F93444"/>
    <w:rsid w:val="00F93C56"/>
    <w:rsid w:val="00F943CD"/>
    <w:rsid w:val="00F95C43"/>
    <w:rsid w:val="00F95F33"/>
    <w:rsid w:val="00F960D0"/>
    <w:rsid w:val="00F973F2"/>
    <w:rsid w:val="00F97B5C"/>
    <w:rsid w:val="00F97BD6"/>
    <w:rsid w:val="00F97C05"/>
    <w:rsid w:val="00FA04E1"/>
    <w:rsid w:val="00FA098A"/>
    <w:rsid w:val="00FA1623"/>
    <w:rsid w:val="00FA1695"/>
    <w:rsid w:val="00FA1B5D"/>
    <w:rsid w:val="00FA2A2B"/>
    <w:rsid w:val="00FA2CF7"/>
    <w:rsid w:val="00FA3312"/>
    <w:rsid w:val="00FA3CDE"/>
    <w:rsid w:val="00FA43CE"/>
    <w:rsid w:val="00FA44F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61D8"/>
    <w:rsid w:val="00FB6386"/>
    <w:rsid w:val="00FB73BD"/>
    <w:rsid w:val="00FB7F50"/>
    <w:rsid w:val="00FC009F"/>
    <w:rsid w:val="00FC0C0B"/>
    <w:rsid w:val="00FC29D3"/>
    <w:rsid w:val="00FC386C"/>
    <w:rsid w:val="00FC3BA5"/>
    <w:rsid w:val="00FC3C01"/>
    <w:rsid w:val="00FC3D31"/>
    <w:rsid w:val="00FC4814"/>
    <w:rsid w:val="00FC4D53"/>
    <w:rsid w:val="00FC4F4B"/>
    <w:rsid w:val="00FC55A9"/>
    <w:rsid w:val="00FC55BA"/>
    <w:rsid w:val="00FC5607"/>
    <w:rsid w:val="00FC5D65"/>
    <w:rsid w:val="00FC6878"/>
    <w:rsid w:val="00FC790C"/>
    <w:rsid w:val="00FD10E6"/>
    <w:rsid w:val="00FD15BB"/>
    <w:rsid w:val="00FD205F"/>
    <w:rsid w:val="00FD21C9"/>
    <w:rsid w:val="00FD2CE7"/>
    <w:rsid w:val="00FD2D06"/>
    <w:rsid w:val="00FD32A7"/>
    <w:rsid w:val="00FD34FC"/>
    <w:rsid w:val="00FD35F2"/>
    <w:rsid w:val="00FD4387"/>
    <w:rsid w:val="00FD46D9"/>
    <w:rsid w:val="00FD5244"/>
    <w:rsid w:val="00FD560C"/>
    <w:rsid w:val="00FD59B4"/>
    <w:rsid w:val="00FD6A36"/>
    <w:rsid w:val="00FE08CA"/>
    <w:rsid w:val="00FE1386"/>
    <w:rsid w:val="00FE16C9"/>
    <w:rsid w:val="00FE1E32"/>
    <w:rsid w:val="00FE22D2"/>
    <w:rsid w:val="00FE2AF6"/>
    <w:rsid w:val="00FE312F"/>
    <w:rsid w:val="00FE3671"/>
    <w:rsid w:val="00FE43E8"/>
    <w:rsid w:val="00FE4FF8"/>
    <w:rsid w:val="00FE54F8"/>
    <w:rsid w:val="00FE578A"/>
    <w:rsid w:val="00FE5B49"/>
    <w:rsid w:val="00FE7AC2"/>
    <w:rsid w:val="00FE7DF1"/>
    <w:rsid w:val="00FE7ECF"/>
    <w:rsid w:val="00FF1639"/>
    <w:rsid w:val="00FF1CD5"/>
    <w:rsid w:val="00FF2846"/>
    <w:rsid w:val="00FF28B3"/>
    <w:rsid w:val="00FF39F7"/>
    <w:rsid w:val="00FF4A71"/>
    <w:rsid w:val="00FF4EBA"/>
    <w:rsid w:val="00FF5AEA"/>
    <w:rsid w:val="00FF665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GB"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en-GB"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en-GB" w:eastAsia="en-US"/>
    </w:rPr>
  </w:style>
  <w:style w:type="character" w:customStyle="1" w:styleId="Heading5Char">
    <w:name w:val="Heading 5 Char"/>
    <w:aliases w:val="h5 Char,Heading5 Char"/>
    <w:link w:val="Heading5"/>
    <w:uiPriority w:val="99"/>
    <w:locked/>
    <w:rsid w:val="005E1CEA"/>
    <w:rPr>
      <w:rFonts w:ascii="Arial" w:hAnsi="Arial"/>
      <w:lang w:val="en-GB" w:eastAsia="en-US"/>
    </w:rPr>
  </w:style>
  <w:style w:type="character" w:customStyle="1" w:styleId="Heading6Char">
    <w:name w:val="Heading 6 Char"/>
    <w:link w:val="Heading6"/>
    <w:uiPriority w:val="99"/>
    <w:locked/>
    <w:rsid w:val="005E1CEA"/>
    <w:rPr>
      <w:rFonts w:ascii="Arial" w:hAnsi="Arial"/>
      <w:lang w:val="en-GB" w:eastAsia="en-US"/>
    </w:rPr>
  </w:style>
  <w:style w:type="character" w:customStyle="1" w:styleId="Heading7Char">
    <w:name w:val="Heading 7 Char"/>
    <w:link w:val="Heading7"/>
    <w:uiPriority w:val="99"/>
    <w:locked/>
    <w:rsid w:val="005E1CEA"/>
    <w:rPr>
      <w:rFonts w:ascii="Arial" w:hAnsi="Arial"/>
      <w:lang w:val="en-GB" w:eastAsia="en-US"/>
    </w:rPr>
  </w:style>
  <w:style w:type="character" w:customStyle="1" w:styleId="Heading8Char">
    <w:name w:val="Heading 8 Char"/>
    <w:link w:val="Heading8"/>
    <w:uiPriority w:val="99"/>
    <w:locked/>
    <w:rsid w:val="005E1CEA"/>
    <w:rPr>
      <w:rFonts w:ascii="Arial" w:hAnsi="Arial"/>
      <w:sz w:val="36"/>
      <w:lang w:val="en-GB" w:eastAsia="en-US"/>
    </w:rPr>
  </w:style>
  <w:style w:type="character" w:customStyle="1" w:styleId="Heading9Char">
    <w:name w:val="Heading 9 Char"/>
    <w:link w:val="Heading9"/>
    <w:uiPriority w:val="99"/>
    <w:locked/>
    <w:rsid w:val="005E1CEA"/>
    <w:rPr>
      <w:rFonts w:ascii="Arial" w:hAnsi="Arial"/>
      <w:sz w:val="36"/>
      <w:lang w:val="en-GB"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9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525FB"/>
    <w:pPr>
      <w:spacing w:after="0"/>
    </w:pPr>
    <w:rPr>
      <w:b/>
      <w:lang w:val="sv-SE" w:eastAsia="ja-JP"/>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styleId="Title">
    <w:name w:val="Title"/>
    <w:basedOn w:val="Normal"/>
    <w:next w:val="Normal"/>
    <w:link w:val="TitleChar"/>
    <w:uiPriority w:val="10"/>
    <w:qFormat/>
    <w:locked/>
    <w:rsid w:val="007A43B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A43B6"/>
    <w:rPr>
      <w:rFonts w:asciiTheme="majorHAnsi" w:eastAsiaTheme="majorEastAsia" w:hAnsiTheme="majorHAnsi" w:cstheme="majorBidi"/>
      <w:color w:val="17365D" w:themeColor="text2" w:themeShade="BF"/>
      <w:spacing w:val="5"/>
      <w:kern w:val="28"/>
      <w:sz w:val="52"/>
      <w:szCs w:val="5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GB"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en-GB"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en-GB" w:eastAsia="en-US"/>
    </w:rPr>
  </w:style>
  <w:style w:type="character" w:customStyle="1" w:styleId="Heading5Char">
    <w:name w:val="Heading 5 Char"/>
    <w:aliases w:val="h5 Char,Heading5 Char"/>
    <w:link w:val="Heading5"/>
    <w:uiPriority w:val="99"/>
    <w:locked/>
    <w:rsid w:val="005E1CEA"/>
    <w:rPr>
      <w:rFonts w:ascii="Arial" w:hAnsi="Arial"/>
      <w:lang w:val="en-GB" w:eastAsia="en-US"/>
    </w:rPr>
  </w:style>
  <w:style w:type="character" w:customStyle="1" w:styleId="Heading6Char">
    <w:name w:val="Heading 6 Char"/>
    <w:link w:val="Heading6"/>
    <w:uiPriority w:val="99"/>
    <w:locked/>
    <w:rsid w:val="005E1CEA"/>
    <w:rPr>
      <w:rFonts w:ascii="Arial" w:hAnsi="Arial"/>
      <w:lang w:val="en-GB" w:eastAsia="en-US"/>
    </w:rPr>
  </w:style>
  <w:style w:type="character" w:customStyle="1" w:styleId="Heading7Char">
    <w:name w:val="Heading 7 Char"/>
    <w:link w:val="Heading7"/>
    <w:uiPriority w:val="99"/>
    <w:locked/>
    <w:rsid w:val="005E1CEA"/>
    <w:rPr>
      <w:rFonts w:ascii="Arial" w:hAnsi="Arial"/>
      <w:lang w:val="en-GB" w:eastAsia="en-US"/>
    </w:rPr>
  </w:style>
  <w:style w:type="character" w:customStyle="1" w:styleId="Heading8Char">
    <w:name w:val="Heading 8 Char"/>
    <w:link w:val="Heading8"/>
    <w:uiPriority w:val="99"/>
    <w:locked/>
    <w:rsid w:val="005E1CEA"/>
    <w:rPr>
      <w:rFonts w:ascii="Arial" w:hAnsi="Arial"/>
      <w:sz w:val="36"/>
      <w:lang w:val="en-GB" w:eastAsia="en-US"/>
    </w:rPr>
  </w:style>
  <w:style w:type="character" w:customStyle="1" w:styleId="Heading9Char">
    <w:name w:val="Heading 9 Char"/>
    <w:link w:val="Heading9"/>
    <w:uiPriority w:val="99"/>
    <w:locked/>
    <w:rsid w:val="005E1CEA"/>
    <w:rPr>
      <w:rFonts w:ascii="Arial" w:hAnsi="Arial"/>
      <w:sz w:val="36"/>
      <w:lang w:val="en-GB"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9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525FB"/>
    <w:pPr>
      <w:spacing w:after="0"/>
    </w:pPr>
    <w:rPr>
      <w:b/>
      <w:lang w:val="sv-SE" w:eastAsia="ja-JP"/>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styleId="Title">
    <w:name w:val="Title"/>
    <w:basedOn w:val="Normal"/>
    <w:next w:val="Normal"/>
    <w:link w:val="TitleChar"/>
    <w:uiPriority w:val="10"/>
    <w:qFormat/>
    <w:locked/>
    <w:rsid w:val="007A43B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A43B6"/>
    <w:rPr>
      <w:rFonts w:asciiTheme="majorHAnsi" w:eastAsiaTheme="majorEastAsia" w:hAnsiTheme="majorHAnsi" w:cstheme="majorBidi"/>
      <w:color w:val="17365D" w:themeColor="text2" w:themeShade="BF"/>
      <w:spacing w:val="5"/>
      <w:kern w:val="28"/>
      <w:sz w:val="52"/>
      <w:szCs w:val="5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697127257">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85343198">
      <w:bodyDiv w:val="1"/>
      <w:marLeft w:val="0"/>
      <w:marRight w:val="0"/>
      <w:marTop w:val="0"/>
      <w:marBottom w:val="0"/>
      <w:divBdr>
        <w:top w:val="none" w:sz="0" w:space="0" w:color="auto"/>
        <w:left w:val="none" w:sz="0" w:space="0" w:color="auto"/>
        <w:bottom w:val="none" w:sz="0" w:space="0" w:color="auto"/>
        <w:right w:val="none" w:sz="0" w:space="0" w:color="auto"/>
      </w:divBdr>
    </w:div>
    <w:div w:id="1345207911">
      <w:bodyDiv w:val="1"/>
      <w:marLeft w:val="0"/>
      <w:marRight w:val="0"/>
      <w:marTop w:val="0"/>
      <w:marBottom w:val="0"/>
      <w:divBdr>
        <w:top w:val="none" w:sz="0" w:space="0" w:color="auto"/>
        <w:left w:val="none" w:sz="0" w:space="0" w:color="auto"/>
        <w:bottom w:val="none" w:sz="0" w:space="0" w:color="auto"/>
        <w:right w:val="none" w:sz="0" w:space="0" w:color="auto"/>
      </w:divBdr>
    </w:div>
    <w:div w:id="1367021596">
      <w:bodyDiv w:val="1"/>
      <w:marLeft w:val="0"/>
      <w:marRight w:val="0"/>
      <w:marTop w:val="0"/>
      <w:marBottom w:val="0"/>
      <w:divBdr>
        <w:top w:val="none" w:sz="0" w:space="0" w:color="auto"/>
        <w:left w:val="none" w:sz="0" w:space="0" w:color="auto"/>
        <w:bottom w:val="none" w:sz="0" w:space="0" w:color="auto"/>
        <w:right w:val="none" w:sz="0" w:space="0" w:color="auto"/>
      </w:divBdr>
      <w:divsChild>
        <w:div w:id="586620479">
          <w:marLeft w:val="547"/>
          <w:marRight w:val="0"/>
          <w:marTop w:val="96"/>
          <w:marBottom w:val="0"/>
          <w:divBdr>
            <w:top w:val="none" w:sz="0" w:space="0" w:color="auto"/>
            <w:left w:val="none" w:sz="0" w:space="0" w:color="auto"/>
            <w:bottom w:val="none" w:sz="0" w:space="0" w:color="auto"/>
            <w:right w:val="none" w:sz="0" w:space="0" w:color="auto"/>
          </w:divBdr>
        </w:div>
        <w:div w:id="39483171">
          <w:marLeft w:val="547"/>
          <w:marRight w:val="0"/>
          <w:marTop w:val="96"/>
          <w:marBottom w:val="0"/>
          <w:divBdr>
            <w:top w:val="none" w:sz="0" w:space="0" w:color="auto"/>
            <w:left w:val="none" w:sz="0" w:space="0" w:color="auto"/>
            <w:bottom w:val="none" w:sz="0" w:space="0" w:color="auto"/>
            <w:right w:val="none" w:sz="0" w:space="0" w:color="auto"/>
          </w:divBdr>
        </w:div>
        <w:div w:id="634876186">
          <w:marLeft w:val="547"/>
          <w:marRight w:val="0"/>
          <w:marTop w:val="96"/>
          <w:marBottom w:val="0"/>
          <w:divBdr>
            <w:top w:val="none" w:sz="0" w:space="0" w:color="auto"/>
            <w:left w:val="none" w:sz="0" w:space="0" w:color="auto"/>
            <w:bottom w:val="none" w:sz="0" w:space="0" w:color="auto"/>
            <w:right w:val="none" w:sz="0" w:space="0" w:color="auto"/>
          </w:divBdr>
        </w:div>
        <w:div w:id="897547680">
          <w:marLeft w:val="547"/>
          <w:marRight w:val="0"/>
          <w:marTop w:val="96"/>
          <w:marBottom w:val="0"/>
          <w:divBdr>
            <w:top w:val="none" w:sz="0" w:space="0" w:color="auto"/>
            <w:left w:val="none" w:sz="0" w:space="0" w:color="auto"/>
            <w:bottom w:val="none" w:sz="0" w:space="0" w:color="auto"/>
            <w:right w:val="none" w:sz="0" w:space="0" w:color="auto"/>
          </w:divBdr>
        </w:div>
        <w:div w:id="824397364">
          <w:marLeft w:val="1166"/>
          <w:marRight w:val="0"/>
          <w:marTop w:val="77"/>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4328668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A3371B-B43E-43AD-BE19-ADD9EE11A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1204</Words>
  <Characters>6865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2016-05-10T11:53:00Z</dcterms:created>
  <dcterms:modified xsi:type="dcterms:W3CDTF">2016-05-13T07:33:00Z</dcterms:modified>
</cp:coreProperties>
</file>